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bookmarkStart w:id="0" w:name="_GoBack"/>
      <w:bookmarkEnd w:id="0"/>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8A7BB6" w:rsidRPr="008A7BB6">
        <w:rPr>
          <w:szCs w:val="22"/>
        </w:rPr>
        <w:t>выполнение работ по антикоррозионной защите оборудования технологических установок</w:t>
      </w:r>
      <w:r w:rsidR="0090353E" w:rsidRPr="008A7BB6">
        <w:rPr>
          <w:szCs w:val="22"/>
        </w:rPr>
        <w:t xml:space="preserve"> ОАО «Славнефть-ЯНОС»</w:t>
      </w:r>
      <w:r w:rsidR="00EE4641" w:rsidRPr="008A7BB6">
        <w:rPr>
          <w:szCs w:val="22"/>
        </w:rPr>
        <w:t>.</w:t>
      </w:r>
    </w:p>
    <w:p w:rsidR="004F3B13" w:rsidRDefault="004F3B13" w:rsidP="004F3B13">
      <w:pPr>
        <w:ind w:firstLine="720"/>
        <w:jc w:val="both"/>
        <w:rPr>
          <w:rFonts w:cs="Arial"/>
          <w:b/>
          <w:i/>
          <w:szCs w:val="22"/>
          <w:u w:val="single"/>
        </w:rPr>
      </w:pPr>
      <w:r>
        <w:rPr>
          <w:rFonts w:cs="Arial"/>
          <w:b/>
          <w:i/>
          <w:szCs w:val="22"/>
          <w:u w:val="single"/>
        </w:rPr>
        <w:t>Контрагент предоставляет основную и альтернативную оферту</w:t>
      </w:r>
      <w:r w:rsidR="004F23AF">
        <w:rPr>
          <w:rFonts w:cs="Arial"/>
          <w:b/>
          <w:i/>
          <w:szCs w:val="22"/>
          <w:u w:val="single"/>
        </w:rPr>
        <w:t xml:space="preserve"> по каждому лоту отдельно</w:t>
      </w:r>
      <w:r>
        <w:rPr>
          <w:rFonts w:cs="Arial"/>
          <w:b/>
          <w:i/>
          <w:szCs w:val="22"/>
          <w:u w:val="single"/>
        </w:rPr>
        <w:t>.</w:t>
      </w:r>
    </w:p>
    <w:p w:rsidR="004F3B13" w:rsidRPr="00D946E3" w:rsidRDefault="004F3B13" w:rsidP="004F3B13">
      <w:pPr>
        <w:ind w:firstLine="720"/>
        <w:jc w:val="both"/>
        <w:rPr>
          <w:rFonts w:cs="Arial"/>
          <w:b/>
          <w:i/>
          <w:szCs w:val="22"/>
          <w:u w:val="single"/>
        </w:rPr>
      </w:pPr>
      <w:r w:rsidRPr="00D946E3">
        <w:rPr>
          <w:rFonts w:cs="Arial"/>
          <w:b/>
          <w:i/>
          <w:szCs w:val="22"/>
          <w:u w:val="single"/>
        </w:rPr>
        <w:t>Основной офертой будет считаться коммерческая часть содержащая сметные расчеты в которых содержатся ЛКМ, тип которых указан в дефектной ведомости, без ограничений по выбору завода</w:t>
      </w:r>
      <w:r>
        <w:rPr>
          <w:rFonts w:cs="Arial"/>
          <w:b/>
          <w:i/>
          <w:szCs w:val="22"/>
          <w:u w:val="single"/>
        </w:rPr>
        <w:t>-</w:t>
      </w:r>
      <w:r w:rsidRPr="00D946E3">
        <w:rPr>
          <w:rFonts w:cs="Arial"/>
          <w:b/>
          <w:i/>
          <w:szCs w:val="22"/>
          <w:u w:val="single"/>
        </w:rPr>
        <w:t>изготовителя.</w:t>
      </w:r>
    </w:p>
    <w:p w:rsidR="004F3B13" w:rsidRPr="00D946E3" w:rsidRDefault="004F3B13" w:rsidP="004F3B13">
      <w:pPr>
        <w:ind w:firstLine="720"/>
        <w:jc w:val="both"/>
        <w:rPr>
          <w:rFonts w:cs="Arial"/>
          <w:b/>
          <w:i/>
          <w:szCs w:val="22"/>
          <w:u w:val="single"/>
        </w:rPr>
      </w:pPr>
      <w:r w:rsidRPr="00D946E3">
        <w:rPr>
          <w:rFonts w:cs="Arial"/>
          <w:b/>
          <w:i/>
          <w:szCs w:val="22"/>
          <w:u w:val="single"/>
        </w:rPr>
        <w:t xml:space="preserve">Альтернативной офертой будет считаться коммерческая часть содержащая сметные расчеты в которых содержатся ЛКМ, тип которых указан в дефектной ведомости, </w:t>
      </w:r>
      <w:r>
        <w:rPr>
          <w:rFonts w:cs="Arial"/>
          <w:b/>
          <w:i/>
          <w:szCs w:val="22"/>
          <w:u w:val="single"/>
        </w:rPr>
        <w:t>производства исключительно заводов-</w:t>
      </w:r>
      <w:r w:rsidRPr="00D946E3">
        <w:rPr>
          <w:rFonts w:cs="Arial"/>
          <w:b/>
          <w:i/>
          <w:szCs w:val="22"/>
          <w:u w:val="single"/>
        </w:rPr>
        <w:t>изготовител</w:t>
      </w:r>
      <w:r>
        <w:rPr>
          <w:rFonts w:cs="Arial"/>
          <w:b/>
          <w:i/>
          <w:szCs w:val="22"/>
          <w:u w:val="single"/>
        </w:rPr>
        <w:t>ей города Ярославля</w:t>
      </w:r>
      <w:r w:rsidRPr="00D946E3">
        <w:rPr>
          <w:rFonts w:cs="Arial"/>
          <w:b/>
          <w:i/>
          <w:szCs w:val="22"/>
          <w:u w:val="single"/>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8A7BB6">
        <w:rPr>
          <w:szCs w:val="22"/>
        </w:rPr>
        <w:t>по следующим лотам</w:t>
      </w:r>
      <w:r w:rsidR="0090353E">
        <w:rPr>
          <w:szCs w:val="22"/>
        </w:rPr>
        <w:t>:</w:t>
      </w:r>
    </w:p>
    <w:p w:rsidR="00895F2C" w:rsidRPr="00895F2C" w:rsidRDefault="00895F2C" w:rsidP="00895F2C">
      <w:pPr>
        <w:jc w:val="both"/>
        <w:rPr>
          <w:szCs w:val="22"/>
        </w:rPr>
      </w:pPr>
      <w:r>
        <w:rPr>
          <w:szCs w:val="22"/>
        </w:rPr>
        <w:t xml:space="preserve">Лот №1. Работы по </w:t>
      </w:r>
      <w:r w:rsidRPr="006E4ECA">
        <w:rPr>
          <w:szCs w:val="22"/>
        </w:rPr>
        <w:t>выполнению антик</w:t>
      </w:r>
      <w:r>
        <w:rPr>
          <w:szCs w:val="22"/>
        </w:rPr>
        <w:t>оррозионной защиты установки МТБЭ</w:t>
      </w:r>
      <w:r w:rsidRPr="006E4ECA">
        <w:rPr>
          <w:szCs w:val="22"/>
        </w:rPr>
        <w:t xml:space="preserve"> цех №5 ОАО «Славнефть-ЯНОС</w:t>
      </w:r>
      <w:r>
        <w:rPr>
          <w:szCs w:val="22"/>
        </w:rPr>
        <w:t>.</w:t>
      </w:r>
    </w:p>
    <w:tbl>
      <w:tblPr>
        <w:tblW w:w="0" w:type="auto"/>
        <w:tblInd w:w="-25" w:type="dxa"/>
        <w:tblLayout w:type="fixed"/>
        <w:tblLook w:val="0000" w:firstRow="0" w:lastRow="0" w:firstColumn="0" w:lastColumn="0" w:noHBand="0" w:noVBand="0"/>
      </w:tblPr>
      <w:tblGrid>
        <w:gridCol w:w="700"/>
        <w:gridCol w:w="8364"/>
        <w:gridCol w:w="1134"/>
      </w:tblGrid>
      <w:tr w:rsidR="00895F2C" w:rsidTr="002803AA">
        <w:trPr>
          <w:trHeight w:val="535"/>
        </w:trPr>
        <w:tc>
          <w:tcPr>
            <w:tcW w:w="700" w:type="dxa"/>
            <w:tcBorders>
              <w:top w:val="single" w:sz="4" w:space="0" w:color="000000"/>
              <w:left w:val="single" w:sz="4" w:space="0" w:color="000000"/>
              <w:bottom w:val="single" w:sz="4" w:space="0" w:color="000000"/>
            </w:tcBorders>
            <w:shd w:val="clear" w:color="auto" w:fill="auto"/>
            <w:vAlign w:val="center"/>
          </w:tcPr>
          <w:p w:rsidR="00895F2C" w:rsidRDefault="00895F2C" w:rsidP="002803AA">
            <w:pPr>
              <w:snapToGrid w:val="0"/>
              <w:spacing w:before="0"/>
              <w:rPr>
                <w:b/>
              </w:rPr>
            </w:pPr>
            <w:r>
              <w:rPr>
                <w:b/>
              </w:rPr>
              <w:t>№ п/п</w:t>
            </w:r>
          </w:p>
        </w:tc>
        <w:tc>
          <w:tcPr>
            <w:tcW w:w="8364" w:type="dxa"/>
            <w:tcBorders>
              <w:top w:val="single" w:sz="4" w:space="0" w:color="000000"/>
              <w:left w:val="single" w:sz="4" w:space="0" w:color="000000"/>
              <w:bottom w:val="single" w:sz="4" w:space="0" w:color="000000"/>
            </w:tcBorders>
            <w:shd w:val="clear" w:color="auto" w:fill="auto"/>
            <w:vAlign w:val="center"/>
          </w:tcPr>
          <w:p w:rsidR="00895F2C" w:rsidRDefault="00895F2C" w:rsidP="002803AA">
            <w:pPr>
              <w:snapToGrid w:val="0"/>
              <w:spacing w:before="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F2C" w:rsidRDefault="00895F2C" w:rsidP="002803AA">
            <w:pPr>
              <w:snapToGrid w:val="0"/>
              <w:spacing w:before="0"/>
              <w:rPr>
                <w:b/>
                <w:sz w:val="24"/>
              </w:rPr>
            </w:pPr>
            <w:r>
              <w:rPr>
                <w:b/>
              </w:rPr>
              <w:t>Объект</w:t>
            </w:r>
          </w:p>
        </w:tc>
      </w:tr>
      <w:tr w:rsidR="00895F2C" w:rsidTr="002803AA">
        <w:trPr>
          <w:cantSplit/>
          <w:trHeight w:hRule="exact" w:val="5113"/>
        </w:trPr>
        <w:tc>
          <w:tcPr>
            <w:tcW w:w="700" w:type="dxa"/>
            <w:tcBorders>
              <w:top w:val="single" w:sz="4" w:space="0" w:color="000000"/>
              <w:left w:val="single" w:sz="4" w:space="0" w:color="000000"/>
              <w:bottom w:val="single" w:sz="4" w:space="0" w:color="000000"/>
            </w:tcBorders>
            <w:shd w:val="clear" w:color="auto" w:fill="auto"/>
          </w:tcPr>
          <w:p w:rsidR="00895F2C" w:rsidRDefault="00895F2C" w:rsidP="002803AA">
            <w:pPr>
              <w:snapToGrid w:val="0"/>
              <w:spacing w:before="0"/>
              <w:rPr>
                <w:b/>
                <w:sz w:val="24"/>
              </w:rPr>
            </w:pPr>
          </w:p>
        </w:tc>
        <w:tc>
          <w:tcPr>
            <w:tcW w:w="8364" w:type="dxa"/>
            <w:tcBorders>
              <w:top w:val="single" w:sz="4" w:space="0" w:color="000000"/>
              <w:left w:val="single" w:sz="4" w:space="0" w:color="000000"/>
              <w:bottom w:val="single" w:sz="4" w:space="0" w:color="000000"/>
            </w:tcBorders>
            <w:shd w:val="clear" w:color="auto" w:fill="auto"/>
            <w:vAlign w:val="center"/>
          </w:tcPr>
          <w:p w:rsidR="00895F2C" w:rsidRPr="00895F2C" w:rsidRDefault="00895F2C" w:rsidP="002803AA">
            <w:pPr>
              <w:spacing w:before="0"/>
              <w:rPr>
                <w:sz w:val="20"/>
                <w:szCs w:val="20"/>
              </w:rPr>
            </w:pPr>
            <w:r w:rsidRPr="00895F2C">
              <w:rPr>
                <w:sz w:val="20"/>
                <w:szCs w:val="20"/>
              </w:rPr>
              <w:t>1. Подготовительные мероприятия (установка наружных инвентарных лесов, защита оборудования полиэтиленовой пленкой);</w:t>
            </w:r>
          </w:p>
          <w:p w:rsidR="00895F2C" w:rsidRPr="00895F2C" w:rsidRDefault="00895F2C" w:rsidP="002803AA">
            <w:pPr>
              <w:spacing w:before="0"/>
              <w:rPr>
                <w:sz w:val="20"/>
                <w:szCs w:val="20"/>
              </w:rPr>
            </w:pPr>
            <w:r w:rsidRPr="00895F2C">
              <w:rPr>
                <w:sz w:val="20"/>
                <w:szCs w:val="20"/>
              </w:rPr>
              <w:t>2. Очистка наружных металлических поверхностей трубопроводов, оборудования, металлических конструкций (пескоструйное оборудование, компрессорное оборудование);</w:t>
            </w:r>
          </w:p>
          <w:p w:rsidR="00895F2C" w:rsidRPr="00895F2C" w:rsidRDefault="00895F2C" w:rsidP="002803AA">
            <w:pPr>
              <w:spacing w:before="0"/>
              <w:rPr>
                <w:sz w:val="20"/>
                <w:szCs w:val="20"/>
              </w:rPr>
            </w:pPr>
            <w:r w:rsidRPr="00895F2C">
              <w:rPr>
                <w:sz w:val="20"/>
                <w:szCs w:val="20"/>
              </w:rPr>
              <w:t>3. Обеспыливание наружных металлических поверхностей трубопроводов, оборудования, металлических конструкций (компрессорное оборудование);</w:t>
            </w:r>
          </w:p>
          <w:p w:rsidR="00895F2C" w:rsidRPr="00895F2C" w:rsidRDefault="00895F2C" w:rsidP="002803AA">
            <w:pPr>
              <w:spacing w:before="0"/>
              <w:rPr>
                <w:sz w:val="20"/>
                <w:szCs w:val="20"/>
              </w:rPr>
            </w:pPr>
            <w:r w:rsidRPr="00895F2C">
              <w:rPr>
                <w:sz w:val="20"/>
                <w:szCs w:val="20"/>
              </w:rPr>
              <w:t>4. Обезжиривание наружных металлических поверхностей аппаратов, трубопроводов, оборудования, металлических конструкций (растворители, ветошь);</w:t>
            </w:r>
          </w:p>
          <w:p w:rsidR="00895F2C" w:rsidRPr="00895F2C" w:rsidRDefault="00895F2C" w:rsidP="002803AA">
            <w:pPr>
              <w:spacing w:before="0"/>
              <w:rPr>
                <w:sz w:val="20"/>
                <w:szCs w:val="20"/>
              </w:rPr>
            </w:pPr>
            <w:r w:rsidRPr="00895F2C">
              <w:rPr>
                <w:sz w:val="20"/>
                <w:szCs w:val="20"/>
              </w:rPr>
              <w:t>5. Грунтование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895F2C" w:rsidRPr="00895F2C" w:rsidRDefault="00895F2C" w:rsidP="002803AA">
            <w:pPr>
              <w:spacing w:before="0"/>
              <w:rPr>
                <w:sz w:val="20"/>
                <w:szCs w:val="20"/>
              </w:rPr>
            </w:pPr>
            <w:r w:rsidRPr="00895F2C">
              <w:rPr>
                <w:sz w:val="20"/>
                <w:szCs w:val="20"/>
              </w:rPr>
              <w:t>6. Окраска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895F2C" w:rsidRPr="00895F2C" w:rsidRDefault="00895F2C" w:rsidP="002803AA">
            <w:pPr>
              <w:spacing w:before="0"/>
              <w:rPr>
                <w:sz w:val="20"/>
                <w:szCs w:val="20"/>
              </w:rPr>
            </w:pPr>
            <w:r w:rsidRPr="00895F2C">
              <w:rPr>
                <w:sz w:val="20"/>
                <w:szCs w:val="20"/>
              </w:rPr>
              <w:t>7.Нанесение технологических обозначений, надписей на оборудование и цветовой маркировки на трубопроводы.</w:t>
            </w:r>
          </w:p>
          <w:p w:rsidR="00895F2C" w:rsidRPr="00895F2C" w:rsidRDefault="00895F2C" w:rsidP="002803AA">
            <w:pPr>
              <w:spacing w:before="0"/>
              <w:rPr>
                <w:sz w:val="20"/>
                <w:szCs w:val="20"/>
              </w:rPr>
            </w:pPr>
            <w:r w:rsidRPr="00895F2C">
              <w:rPr>
                <w:sz w:val="20"/>
                <w:szCs w:val="20"/>
              </w:rPr>
              <w:t>8. Уборка места проведения работ.</w:t>
            </w:r>
          </w:p>
          <w:p w:rsidR="00895F2C" w:rsidRPr="00895F2C" w:rsidRDefault="00895F2C" w:rsidP="002803AA">
            <w:pPr>
              <w:snapToGrid w:val="0"/>
              <w:spacing w:before="0"/>
              <w:rPr>
                <w:sz w:val="20"/>
                <w:szCs w:val="20"/>
              </w:rPr>
            </w:pPr>
            <w:r w:rsidRPr="00895F2C">
              <w:rPr>
                <w:sz w:val="20"/>
                <w:szCs w:val="20"/>
              </w:rPr>
              <w:t>Подробный перечень окрашиваемого оборудования, трубопроводов и металлоконструкций указаны в утвержденной дефектной ведомости по нанесению антикоррозионной аппаратов, металлоконструкций и трубопроводов установки МТБЭ цех №5  ОАО «Славнефть-ЯНОС» вне графика простоев.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F2C" w:rsidRDefault="00895F2C" w:rsidP="002803AA">
            <w:pPr>
              <w:snapToGrid w:val="0"/>
              <w:spacing w:before="0"/>
            </w:pPr>
            <w:r>
              <w:t xml:space="preserve">МТБЭ, цех №5 </w:t>
            </w:r>
          </w:p>
        </w:tc>
      </w:tr>
    </w:tbl>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4F3B13" w:rsidRDefault="004F3B13" w:rsidP="002803AA">
      <w:pPr>
        <w:jc w:val="both"/>
        <w:rPr>
          <w:szCs w:val="22"/>
        </w:rPr>
      </w:pPr>
    </w:p>
    <w:p w:rsidR="002803AA" w:rsidRDefault="002803AA" w:rsidP="002803AA">
      <w:pPr>
        <w:jc w:val="both"/>
        <w:rPr>
          <w:b/>
        </w:rPr>
      </w:pPr>
      <w:r>
        <w:rPr>
          <w:szCs w:val="22"/>
        </w:rPr>
        <w:t xml:space="preserve">Лот №2. Работы по </w:t>
      </w:r>
      <w:r w:rsidRPr="006E4ECA">
        <w:rPr>
          <w:szCs w:val="22"/>
        </w:rPr>
        <w:t>выполнению антикоррозионной защиты установки ГФУ цех №5 ОАО «Славнефть-ЯНОС</w:t>
      </w:r>
      <w:r>
        <w:rPr>
          <w:szCs w:val="22"/>
        </w:rPr>
        <w:t>.</w:t>
      </w:r>
    </w:p>
    <w:tbl>
      <w:tblPr>
        <w:tblW w:w="0" w:type="auto"/>
        <w:tblInd w:w="-25" w:type="dxa"/>
        <w:tblLayout w:type="fixed"/>
        <w:tblLook w:val="0000" w:firstRow="0" w:lastRow="0" w:firstColumn="0" w:lastColumn="0" w:noHBand="0" w:noVBand="0"/>
      </w:tblPr>
      <w:tblGrid>
        <w:gridCol w:w="700"/>
        <w:gridCol w:w="8364"/>
        <w:gridCol w:w="1134"/>
      </w:tblGrid>
      <w:tr w:rsidR="002803AA" w:rsidTr="002803AA">
        <w:tc>
          <w:tcPr>
            <w:tcW w:w="700" w:type="dxa"/>
            <w:tcBorders>
              <w:top w:val="single" w:sz="4" w:space="0" w:color="000000"/>
              <w:left w:val="single" w:sz="4" w:space="0" w:color="000000"/>
              <w:bottom w:val="single" w:sz="4" w:space="0" w:color="000000"/>
            </w:tcBorders>
            <w:shd w:val="clear" w:color="auto" w:fill="auto"/>
            <w:vAlign w:val="center"/>
          </w:tcPr>
          <w:p w:rsidR="002803AA" w:rsidRDefault="002803AA" w:rsidP="002803AA">
            <w:pPr>
              <w:snapToGrid w:val="0"/>
              <w:spacing w:before="0"/>
              <w:rPr>
                <w:b/>
              </w:rPr>
            </w:pPr>
            <w:r>
              <w:rPr>
                <w:b/>
              </w:rPr>
              <w:t>№ п/п</w:t>
            </w:r>
          </w:p>
        </w:tc>
        <w:tc>
          <w:tcPr>
            <w:tcW w:w="8364" w:type="dxa"/>
            <w:tcBorders>
              <w:top w:val="single" w:sz="4" w:space="0" w:color="000000"/>
              <w:left w:val="single" w:sz="4" w:space="0" w:color="000000"/>
              <w:bottom w:val="single" w:sz="4" w:space="0" w:color="000000"/>
            </w:tcBorders>
            <w:shd w:val="clear" w:color="auto" w:fill="auto"/>
            <w:vAlign w:val="center"/>
          </w:tcPr>
          <w:p w:rsidR="002803AA" w:rsidRDefault="002803AA" w:rsidP="002803AA">
            <w:pPr>
              <w:snapToGrid w:val="0"/>
              <w:spacing w:before="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3AA" w:rsidRDefault="002803AA" w:rsidP="002803AA">
            <w:pPr>
              <w:snapToGrid w:val="0"/>
              <w:spacing w:before="0"/>
              <w:rPr>
                <w:b/>
                <w:sz w:val="24"/>
              </w:rPr>
            </w:pPr>
            <w:r>
              <w:rPr>
                <w:b/>
              </w:rPr>
              <w:t>Объект</w:t>
            </w:r>
          </w:p>
        </w:tc>
      </w:tr>
      <w:tr w:rsidR="002803AA" w:rsidTr="002803AA">
        <w:trPr>
          <w:cantSplit/>
          <w:trHeight w:hRule="exact" w:val="5231"/>
        </w:trPr>
        <w:tc>
          <w:tcPr>
            <w:tcW w:w="700" w:type="dxa"/>
            <w:tcBorders>
              <w:top w:val="single" w:sz="4" w:space="0" w:color="000000"/>
              <w:left w:val="single" w:sz="4" w:space="0" w:color="000000"/>
              <w:bottom w:val="single" w:sz="4" w:space="0" w:color="000000"/>
            </w:tcBorders>
            <w:shd w:val="clear" w:color="auto" w:fill="auto"/>
          </w:tcPr>
          <w:p w:rsidR="002803AA" w:rsidRDefault="002803AA" w:rsidP="002C37AE">
            <w:pPr>
              <w:snapToGrid w:val="0"/>
              <w:rPr>
                <w:b/>
                <w:sz w:val="24"/>
              </w:rPr>
            </w:pPr>
          </w:p>
        </w:tc>
        <w:tc>
          <w:tcPr>
            <w:tcW w:w="8364" w:type="dxa"/>
            <w:tcBorders>
              <w:top w:val="single" w:sz="4" w:space="0" w:color="000000"/>
              <w:left w:val="single" w:sz="4" w:space="0" w:color="000000"/>
              <w:bottom w:val="single" w:sz="4" w:space="0" w:color="000000"/>
            </w:tcBorders>
            <w:shd w:val="clear" w:color="auto" w:fill="auto"/>
            <w:vAlign w:val="center"/>
          </w:tcPr>
          <w:p w:rsidR="002803AA" w:rsidRPr="002803AA" w:rsidRDefault="002803AA" w:rsidP="002803AA">
            <w:pPr>
              <w:spacing w:before="0"/>
              <w:rPr>
                <w:sz w:val="20"/>
                <w:szCs w:val="20"/>
              </w:rPr>
            </w:pPr>
            <w:r w:rsidRPr="002803AA">
              <w:rPr>
                <w:sz w:val="20"/>
                <w:szCs w:val="20"/>
              </w:rPr>
              <w:t>1. Подготовительные мероприятия (установка наружных инвентарных лесов, защита оборудования полиэтиленовой пленкой);</w:t>
            </w:r>
          </w:p>
          <w:p w:rsidR="002803AA" w:rsidRPr="002803AA" w:rsidRDefault="002803AA" w:rsidP="002803AA">
            <w:pPr>
              <w:spacing w:before="0"/>
              <w:rPr>
                <w:sz w:val="20"/>
                <w:szCs w:val="20"/>
              </w:rPr>
            </w:pPr>
            <w:r w:rsidRPr="002803AA">
              <w:rPr>
                <w:sz w:val="20"/>
                <w:szCs w:val="20"/>
              </w:rPr>
              <w:t>2. Очистка наружных металлических поверхностей трубопроводов, оборудования, металлических конструкций (пескоструйное оборудование, компрессорное оборудование);</w:t>
            </w:r>
          </w:p>
          <w:p w:rsidR="002803AA" w:rsidRPr="002803AA" w:rsidRDefault="002803AA" w:rsidP="002803AA">
            <w:pPr>
              <w:spacing w:before="0"/>
              <w:rPr>
                <w:sz w:val="20"/>
                <w:szCs w:val="20"/>
              </w:rPr>
            </w:pPr>
            <w:r w:rsidRPr="002803AA">
              <w:rPr>
                <w:sz w:val="20"/>
                <w:szCs w:val="20"/>
              </w:rPr>
              <w:t>3. Обеспыливание наружных металлических поверхностей трубопроводов, оборудования, металлических конструкций (компрессорное оборудование);</w:t>
            </w:r>
          </w:p>
          <w:p w:rsidR="002803AA" w:rsidRPr="002803AA" w:rsidRDefault="002803AA" w:rsidP="002803AA">
            <w:pPr>
              <w:spacing w:before="0"/>
              <w:rPr>
                <w:sz w:val="20"/>
                <w:szCs w:val="20"/>
              </w:rPr>
            </w:pPr>
            <w:r w:rsidRPr="002803AA">
              <w:rPr>
                <w:sz w:val="20"/>
                <w:szCs w:val="20"/>
              </w:rPr>
              <w:t>4. Обезжиривание наружных металлических поверхностей аппаратов, трубопроводов, оборудования, металлических конструкций (растворители, ветошь);</w:t>
            </w:r>
          </w:p>
          <w:p w:rsidR="002803AA" w:rsidRPr="002803AA" w:rsidRDefault="002803AA" w:rsidP="002803AA">
            <w:pPr>
              <w:spacing w:before="0"/>
              <w:rPr>
                <w:sz w:val="20"/>
                <w:szCs w:val="20"/>
              </w:rPr>
            </w:pPr>
            <w:r w:rsidRPr="002803AA">
              <w:rPr>
                <w:sz w:val="20"/>
                <w:szCs w:val="20"/>
              </w:rPr>
              <w:t>5. Грунтование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2803AA" w:rsidRPr="002803AA" w:rsidRDefault="002803AA" w:rsidP="002803AA">
            <w:pPr>
              <w:spacing w:before="0"/>
              <w:rPr>
                <w:sz w:val="20"/>
                <w:szCs w:val="20"/>
              </w:rPr>
            </w:pPr>
            <w:r w:rsidRPr="002803AA">
              <w:rPr>
                <w:sz w:val="20"/>
                <w:szCs w:val="20"/>
              </w:rPr>
              <w:t>6. Окраска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2803AA" w:rsidRPr="002803AA" w:rsidRDefault="002803AA" w:rsidP="002803AA">
            <w:pPr>
              <w:spacing w:before="0"/>
              <w:rPr>
                <w:sz w:val="20"/>
                <w:szCs w:val="20"/>
              </w:rPr>
            </w:pPr>
            <w:r w:rsidRPr="002803AA">
              <w:rPr>
                <w:sz w:val="20"/>
                <w:szCs w:val="20"/>
              </w:rPr>
              <w:t>7.Нанесение технологических обозначений, надписей на оборудование и цветовой маркировки на трубопроводы.</w:t>
            </w:r>
          </w:p>
          <w:p w:rsidR="002803AA" w:rsidRPr="002803AA" w:rsidRDefault="002803AA" w:rsidP="002803AA">
            <w:pPr>
              <w:spacing w:before="0"/>
              <w:rPr>
                <w:sz w:val="20"/>
                <w:szCs w:val="20"/>
              </w:rPr>
            </w:pPr>
            <w:r w:rsidRPr="002803AA">
              <w:rPr>
                <w:sz w:val="20"/>
                <w:szCs w:val="20"/>
              </w:rPr>
              <w:t>8. Уборка места проведения работ.</w:t>
            </w:r>
          </w:p>
          <w:p w:rsidR="002803AA" w:rsidRPr="002803AA" w:rsidRDefault="002803AA" w:rsidP="002803AA">
            <w:pPr>
              <w:snapToGrid w:val="0"/>
              <w:spacing w:before="0"/>
              <w:rPr>
                <w:sz w:val="20"/>
                <w:szCs w:val="20"/>
              </w:rPr>
            </w:pPr>
            <w:r w:rsidRPr="002803AA">
              <w:rPr>
                <w:sz w:val="20"/>
                <w:szCs w:val="20"/>
              </w:rPr>
              <w:t>Подробный перечень окрашиваемого оборудования, трубопроводов и металлоконструкций указаны в утвержденной дефектной ведомости на ремонт антикоррозионного покрытия металлоконструкций установки ГФУ цех №5  ОАО «Славнефть-ЯНОС» вне графика простоев.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03AA" w:rsidRDefault="002803AA" w:rsidP="002803AA">
            <w:pPr>
              <w:snapToGrid w:val="0"/>
            </w:pPr>
            <w:r>
              <w:t xml:space="preserve">ГФУ, цех №5 </w:t>
            </w:r>
          </w:p>
        </w:tc>
      </w:tr>
    </w:tbl>
    <w:p w:rsidR="008A7BB6" w:rsidRDefault="008A7BB6" w:rsidP="007A3ED2">
      <w:pPr>
        <w:ind w:firstLine="567"/>
        <w:rPr>
          <w:szCs w:val="22"/>
        </w:rPr>
      </w:pPr>
    </w:p>
    <w:p w:rsidR="00C30DD4" w:rsidRDefault="00C30DD4" w:rsidP="00C30DD4">
      <w:pPr>
        <w:jc w:val="both"/>
        <w:rPr>
          <w:b/>
        </w:rPr>
      </w:pPr>
      <w:r>
        <w:rPr>
          <w:szCs w:val="22"/>
        </w:rPr>
        <w:t xml:space="preserve">Лот №3. Работы по </w:t>
      </w:r>
      <w:r w:rsidRPr="006E4ECA">
        <w:rPr>
          <w:szCs w:val="22"/>
        </w:rPr>
        <w:t xml:space="preserve">выполнению антикоррозионной защиты </w:t>
      </w:r>
      <w:r w:rsidRPr="00B8204C">
        <w:rPr>
          <w:szCs w:val="22"/>
        </w:rPr>
        <w:t>металлоконструкций факельных стволов установки УКФГ</w:t>
      </w:r>
      <w:r w:rsidRPr="006E4ECA">
        <w:rPr>
          <w:szCs w:val="22"/>
        </w:rPr>
        <w:t xml:space="preserve"> цех №</w:t>
      </w:r>
      <w:r w:rsidR="00FA46A8" w:rsidRPr="006E4ECA">
        <w:rPr>
          <w:szCs w:val="22"/>
        </w:rPr>
        <w:t>5 ОАО</w:t>
      </w:r>
      <w:r w:rsidRPr="006E4ECA">
        <w:rPr>
          <w:szCs w:val="22"/>
        </w:rPr>
        <w:t xml:space="preserve"> «Славнефть-ЯНОС</w:t>
      </w:r>
      <w:r>
        <w:rPr>
          <w:szCs w:val="22"/>
        </w:rPr>
        <w:t>.</w:t>
      </w:r>
    </w:p>
    <w:tbl>
      <w:tblPr>
        <w:tblW w:w="0" w:type="auto"/>
        <w:tblInd w:w="-25" w:type="dxa"/>
        <w:tblLayout w:type="fixed"/>
        <w:tblLook w:val="0000" w:firstRow="0" w:lastRow="0" w:firstColumn="0" w:lastColumn="0" w:noHBand="0" w:noVBand="0"/>
      </w:tblPr>
      <w:tblGrid>
        <w:gridCol w:w="700"/>
        <w:gridCol w:w="8364"/>
        <w:gridCol w:w="1134"/>
      </w:tblGrid>
      <w:tr w:rsidR="00C30DD4" w:rsidTr="00C30DD4">
        <w:tc>
          <w:tcPr>
            <w:tcW w:w="700" w:type="dxa"/>
            <w:tcBorders>
              <w:top w:val="single" w:sz="4" w:space="0" w:color="000000"/>
              <w:left w:val="single" w:sz="4" w:space="0" w:color="000000"/>
              <w:bottom w:val="single" w:sz="4" w:space="0" w:color="000000"/>
            </w:tcBorders>
            <w:shd w:val="clear" w:color="auto" w:fill="auto"/>
            <w:vAlign w:val="center"/>
          </w:tcPr>
          <w:p w:rsidR="00C30DD4" w:rsidRDefault="00C30DD4" w:rsidP="00C30DD4">
            <w:pPr>
              <w:snapToGrid w:val="0"/>
              <w:spacing w:before="0"/>
              <w:rPr>
                <w:b/>
              </w:rPr>
            </w:pPr>
            <w:r>
              <w:rPr>
                <w:b/>
              </w:rPr>
              <w:t>№ п/п</w:t>
            </w:r>
          </w:p>
        </w:tc>
        <w:tc>
          <w:tcPr>
            <w:tcW w:w="8364" w:type="dxa"/>
            <w:tcBorders>
              <w:top w:val="single" w:sz="4" w:space="0" w:color="000000"/>
              <w:left w:val="single" w:sz="4" w:space="0" w:color="000000"/>
              <w:bottom w:val="single" w:sz="4" w:space="0" w:color="000000"/>
            </w:tcBorders>
            <w:shd w:val="clear" w:color="auto" w:fill="auto"/>
            <w:vAlign w:val="center"/>
          </w:tcPr>
          <w:p w:rsidR="00C30DD4" w:rsidRDefault="00C30DD4" w:rsidP="00C30DD4">
            <w:pPr>
              <w:snapToGrid w:val="0"/>
              <w:spacing w:before="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DD4" w:rsidRDefault="00C30DD4" w:rsidP="00C30DD4">
            <w:pPr>
              <w:snapToGrid w:val="0"/>
              <w:spacing w:before="0"/>
              <w:rPr>
                <w:b/>
                <w:sz w:val="24"/>
              </w:rPr>
            </w:pPr>
            <w:r>
              <w:rPr>
                <w:b/>
              </w:rPr>
              <w:t>Объект</w:t>
            </w:r>
          </w:p>
        </w:tc>
      </w:tr>
      <w:tr w:rsidR="00C30DD4" w:rsidTr="00C30DD4">
        <w:trPr>
          <w:cantSplit/>
          <w:trHeight w:hRule="exact" w:val="5219"/>
        </w:trPr>
        <w:tc>
          <w:tcPr>
            <w:tcW w:w="700" w:type="dxa"/>
            <w:tcBorders>
              <w:top w:val="single" w:sz="4" w:space="0" w:color="000000"/>
              <w:left w:val="single" w:sz="4" w:space="0" w:color="000000"/>
              <w:bottom w:val="single" w:sz="4" w:space="0" w:color="000000"/>
            </w:tcBorders>
            <w:shd w:val="clear" w:color="auto" w:fill="auto"/>
          </w:tcPr>
          <w:p w:rsidR="00C30DD4" w:rsidRPr="00C30DD4" w:rsidRDefault="00C30DD4" w:rsidP="00C30DD4">
            <w:pPr>
              <w:snapToGrid w:val="0"/>
              <w:spacing w:before="0"/>
              <w:rPr>
                <w:sz w:val="20"/>
                <w:szCs w:val="20"/>
              </w:rPr>
            </w:pPr>
          </w:p>
        </w:tc>
        <w:tc>
          <w:tcPr>
            <w:tcW w:w="8364" w:type="dxa"/>
            <w:tcBorders>
              <w:top w:val="single" w:sz="4" w:space="0" w:color="000000"/>
              <w:left w:val="single" w:sz="4" w:space="0" w:color="000000"/>
              <w:bottom w:val="single" w:sz="4" w:space="0" w:color="000000"/>
            </w:tcBorders>
            <w:shd w:val="clear" w:color="auto" w:fill="auto"/>
            <w:vAlign w:val="center"/>
          </w:tcPr>
          <w:p w:rsidR="00C30DD4" w:rsidRPr="00C30DD4" w:rsidRDefault="00C30DD4" w:rsidP="00C30DD4">
            <w:pPr>
              <w:spacing w:before="0"/>
              <w:rPr>
                <w:sz w:val="20"/>
                <w:szCs w:val="20"/>
              </w:rPr>
            </w:pPr>
            <w:r w:rsidRPr="00C30DD4">
              <w:rPr>
                <w:sz w:val="20"/>
                <w:szCs w:val="20"/>
              </w:rPr>
              <w:t>1. Подготовительные мероприятия (установка наружных инвентарных лесов, защита оборудования полиэтиленовой пленкой);</w:t>
            </w:r>
          </w:p>
          <w:p w:rsidR="00C30DD4" w:rsidRPr="00C30DD4" w:rsidRDefault="00C30DD4" w:rsidP="00C30DD4">
            <w:pPr>
              <w:spacing w:before="0"/>
              <w:rPr>
                <w:sz w:val="20"/>
                <w:szCs w:val="20"/>
              </w:rPr>
            </w:pPr>
            <w:r w:rsidRPr="00C30DD4">
              <w:rPr>
                <w:sz w:val="20"/>
                <w:szCs w:val="20"/>
              </w:rPr>
              <w:t>2. Очистка наружных металлических поверхностей трубопроводов, оборудования, металлических конструкций (пескоструйное оборудование, компрессорное оборудование);</w:t>
            </w:r>
          </w:p>
          <w:p w:rsidR="00C30DD4" w:rsidRPr="00C30DD4" w:rsidRDefault="00C30DD4" w:rsidP="00C30DD4">
            <w:pPr>
              <w:spacing w:before="0"/>
              <w:rPr>
                <w:sz w:val="20"/>
                <w:szCs w:val="20"/>
              </w:rPr>
            </w:pPr>
            <w:r w:rsidRPr="00C30DD4">
              <w:rPr>
                <w:sz w:val="20"/>
                <w:szCs w:val="20"/>
              </w:rPr>
              <w:t>3. Обеспыливание наружных металлических поверхностей трубопроводов, оборудования, металлических конструкций (компрессорное оборудование);</w:t>
            </w:r>
          </w:p>
          <w:p w:rsidR="00C30DD4" w:rsidRPr="00C30DD4" w:rsidRDefault="00C30DD4" w:rsidP="00C30DD4">
            <w:pPr>
              <w:spacing w:before="0"/>
              <w:rPr>
                <w:sz w:val="20"/>
                <w:szCs w:val="20"/>
              </w:rPr>
            </w:pPr>
            <w:r w:rsidRPr="00C30DD4">
              <w:rPr>
                <w:sz w:val="20"/>
                <w:szCs w:val="20"/>
              </w:rPr>
              <w:t>4. Обезжиривание наружных металлических поверхностей аппаратов, трубопроводов, оборудования, металлических конструкций (растворители, ветошь);</w:t>
            </w:r>
          </w:p>
          <w:p w:rsidR="00C30DD4" w:rsidRPr="00C30DD4" w:rsidRDefault="00C30DD4" w:rsidP="00C30DD4">
            <w:pPr>
              <w:spacing w:before="0"/>
              <w:rPr>
                <w:sz w:val="20"/>
                <w:szCs w:val="20"/>
              </w:rPr>
            </w:pPr>
            <w:r w:rsidRPr="00C30DD4">
              <w:rPr>
                <w:sz w:val="20"/>
                <w:szCs w:val="20"/>
              </w:rPr>
              <w:t>5. Грунтование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C30DD4" w:rsidRPr="00C30DD4" w:rsidRDefault="00C30DD4" w:rsidP="00C30DD4">
            <w:pPr>
              <w:spacing w:before="0"/>
              <w:rPr>
                <w:sz w:val="20"/>
                <w:szCs w:val="20"/>
              </w:rPr>
            </w:pPr>
            <w:r w:rsidRPr="00C30DD4">
              <w:rPr>
                <w:sz w:val="20"/>
                <w:szCs w:val="20"/>
              </w:rPr>
              <w:t>6. Окраска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C30DD4" w:rsidRPr="00C30DD4" w:rsidRDefault="00C30DD4" w:rsidP="00C30DD4">
            <w:pPr>
              <w:spacing w:before="0"/>
              <w:rPr>
                <w:sz w:val="20"/>
                <w:szCs w:val="20"/>
              </w:rPr>
            </w:pPr>
            <w:r w:rsidRPr="00C30DD4">
              <w:rPr>
                <w:sz w:val="20"/>
                <w:szCs w:val="20"/>
              </w:rPr>
              <w:t>7.Нанесение технологических обозначений, надписей на оборудование и цветовой маркировки на трубопроводы.</w:t>
            </w:r>
          </w:p>
          <w:p w:rsidR="00C30DD4" w:rsidRPr="00C30DD4" w:rsidRDefault="00C30DD4" w:rsidP="00C30DD4">
            <w:pPr>
              <w:spacing w:before="0"/>
              <w:rPr>
                <w:sz w:val="20"/>
                <w:szCs w:val="20"/>
              </w:rPr>
            </w:pPr>
            <w:r w:rsidRPr="00C30DD4">
              <w:rPr>
                <w:sz w:val="20"/>
                <w:szCs w:val="20"/>
              </w:rPr>
              <w:t>8. Уборка места проведения работ.</w:t>
            </w:r>
          </w:p>
          <w:p w:rsidR="00C30DD4" w:rsidRPr="00C30DD4" w:rsidRDefault="00C30DD4" w:rsidP="00C30DD4">
            <w:pPr>
              <w:snapToGrid w:val="0"/>
              <w:spacing w:before="0"/>
              <w:rPr>
                <w:sz w:val="20"/>
                <w:szCs w:val="20"/>
              </w:rPr>
            </w:pPr>
            <w:r w:rsidRPr="00C30DD4">
              <w:rPr>
                <w:sz w:val="20"/>
                <w:szCs w:val="20"/>
              </w:rPr>
              <w:t>Подробный перечень окрашиваемого оборудования, трубопроводов и металлоконструкций указаны в утвержденной дефектной ведомости на ремонт антикоррозионного покрытия металлоконструкций факельных стволов установки УКФГ цех №5  ОАО «Славнефть-ЯНОС» вне графика простоев.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DD4" w:rsidRDefault="00C30DD4" w:rsidP="00C30DD4">
            <w:pPr>
              <w:snapToGrid w:val="0"/>
              <w:spacing w:before="0"/>
            </w:pPr>
            <w:r>
              <w:t xml:space="preserve">УКФГ, цех №5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FA46A8" w:rsidRDefault="00EF1336" w:rsidP="00FA46A8">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FA46A8" w:rsidRPr="00686C62">
        <w:rPr>
          <w:szCs w:val="22"/>
        </w:rPr>
        <w:t>начало ра</w:t>
      </w:r>
      <w:r w:rsidR="00FA46A8">
        <w:rPr>
          <w:szCs w:val="22"/>
        </w:rPr>
        <w:t>бот – с даты подписания договора</w:t>
      </w:r>
      <w:r w:rsidR="00FA46A8" w:rsidRPr="00686C62">
        <w:rPr>
          <w:szCs w:val="22"/>
        </w:rPr>
        <w:t xml:space="preserve">, окончание </w:t>
      </w:r>
      <w:r w:rsidR="00FA46A8">
        <w:rPr>
          <w:szCs w:val="22"/>
        </w:rPr>
        <w:t>работ – 30 сентя</w:t>
      </w:r>
      <w:r w:rsidR="00FA46A8" w:rsidRPr="00686C62">
        <w:rPr>
          <w:szCs w:val="22"/>
        </w:rPr>
        <w:t>бря</w:t>
      </w:r>
      <w:r w:rsidR="00FA46A8">
        <w:rPr>
          <w:szCs w:val="22"/>
        </w:rPr>
        <w:t xml:space="preserve"> 2018</w:t>
      </w:r>
      <w:r w:rsidR="00FA46A8" w:rsidRPr="00686C62">
        <w:rPr>
          <w:szCs w:val="22"/>
        </w:rPr>
        <w:t xml:space="preserve"> г.</w:t>
      </w:r>
      <w:r w:rsidR="00FA46A8" w:rsidRPr="00774474">
        <w:rPr>
          <w:szCs w:val="22"/>
        </w:rPr>
        <w:t xml:space="preserve"> Окончание</w:t>
      </w:r>
      <w:r w:rsidR="00FA46A8">
        <w:rPr>
          <w:szCs w:val="22"/>
        </w:rPr>
        <w:t xml:space="preserve"> работ в целом и отдельных этапов (в случае их наличия) оформляются двусторонними актами выполненных работ.</w:t>
      </w:r>
    </w:p>
    <w:p w:rsidR="007845F1" w:rsidRPr="007845F1" w:rsidRDefault="00EF1336" w:rsidP="007845F1">
      <w:pPr>
        <w:spacing w:before="0"/>
        <w:jc w:val="both"/>
        <w:rPr>
          <w:szCs w:val="22"/>
        </w:rPr>
      </w:pPr>
      <w:r w:rsidRPr="00EF1336">
        <w:rPr>
          <w:rFonts w:cs="Arial"/>
          <w:b/>
          <w:szCs w:val="22"/>
          <w:u w:val="single"/>
        </w:rPr>
        <w:t>Условия оплаты</w:t>
      </w:r>
      <w:r w:rsidRPr="00EF1336">
        <w:rPr>
          <w:rFonts w:cs="Arial"/>
          <w:szCs w:val="22"/>
        </w:rPr>
        <w:t xml:space="preserve">: </w:t>
      </w:r>
      <w:r w:rsidR="007845F1" w:rsidRPr="007845F1">
        <w:rPr>
          <w:szCs w:val="22"/>
        </w:rPr>
        <w:t>по предоставленным подписанным актам выполненных работ и счетам–фактурам, с отсрочкой платежа 90 (девяносто) календарных дней.</w:t>
      </w:r>
    </w:p>
    <w:p w:rsidR="007845F1" w:rsidRPr="007845F1" w:rsidRDefault="007845F1" w:rsidP="007845F1">
      <w:pPr>
        <w:autoSpaceDE w:val="0"/>
        <w:spacing w:before="0"/>
        <w:ind w:firstLine="567"/>
        <w:jc w:val="both"/>
        <w:rPr>
          <w:szCs w:val="22"/>
        </w:rPr>
      </w:pPr>
      <w:r w:rsidRPr="007845F1">
        <w:rPr>
          <w:szCs w:val="22"/>
        </w:rPr>
        <w:lastRenderedPageBreak/>
        <w:t>Разница в стоимости материалов поставки Подрядчика (возникшая между стоимостью</w:t>
      </w:r>
      <w:r w:rsidRPr="007845F1">
        <w:rPr>
          <w:color w:val="FF0000"/>
          <w:szCs w:val="22"/>
        </w:rPr>
        <w:t xml:space="preserve"> </w:t>
      </w:r>
      <w:r w:rsidRPr="007845F1">
        <w:rPr>
          <w:color w:val="000000"/>
          <w:szCs w:val="22"/>
        </w:rPr>
        <w:t>материалов поставки Подрядчика, согласованной с Заказчиком, и фактической</w:t>
      </w:r>
      <w:r w:rsidRPr="007845F1">
        <w:rPr>
          <w:szCs w:val="22"/>
        </w:rPr>
        <w:t xml:space="preserve"> </w:t>
      </w:r>
      <w:r w:rsidRPr="007845F1">
        <w:rPr>
          <w:color w:val="000000"/>
          <w:szCs w:val="22"/>
        </w:rPr>
        <w:t>стоимостью</w:t>
      </w:r>
      <w:r w:rsidRPr="007845F1">
        <w:rPr>
          <w:szCs w:val="22"/>
        </w:rPr>
        <w:t xml:space="preserve"> приобретенных Подрядчиком материалов) оплате Заказчиком не подлежит.</w:t>
      </w:r>
    </w:p>
    <w:p w:rsidR="007845F1" w:rsidRPr="007845F1" w:rsidRDefault="007845F1" w:rsidP="007845F1">
      <w:pPr>
        <w:autoSpaceDE w:val="0"/>
        <w:spacing w:before="0"/>
        <w:ind w:firstLine="720"/>
        <w:jc w:val="both"/>
        <w:rPr>
          <w:szCs w:val="22"/>
        </w:rPr>
      </w:pPr>
      <w:r w:rsidRPr="007845F1">
        <w:rPr>
          <w:szCs w:val="22"/>
        </w:rPr>
        <w:t>Удорожание работ, не предусмотренное дополнительным соглашением к Договору подряда, оплате не подлежит.</w:t>
      </w:r>
    </w:p>
    <w:p w:rsidR="007845F1" w:rsidRPr="007845F1" w:rsidRDefault="007845F1" w:rsidP="007845F1">
      <w:pPr>
        <w:spacing w:before="0"/>
        <w:ind w:firstLine="567"/>
        <w:jc w:val="both"/>
        <w:rPr>
          <w:szCs w:val="22"/>
        </w:rPr>
      </w:pPr>
      <w:r w:rsidRPr="007845F1">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7845F1" w:rsidRPr="007845F1" w:rsidRDefault="007845F1" w:rsidP="007845F1">
      <w:pPr>
        <w:spacing w:before="0"/>
        <w:ind w:firstLine="709"/>
        <w:jc w:val="both"/>
        <w:rPr>
          <w:szCs w:val="22"/>
        </w:rPr>
      </w:pPr>
      <w:r w:rsidRPr="007845F1">
        <w:rPr>
          <w:szCs w:val="22"/>
        </w:rPr>
        <w:t>Выбор подрядчика на проведение комплекса работ будет осуществляться в два этапа</w:t>
      </w:r>
      <w:r w:rsidR="00463989">
        <w:rPr>
          <w:szCs w:val="22"/>
        </w:rPr>
        <w:t xml:space="preserve"> (по каждому лоту отдельно)</w:t>
      </w:r>
      <w:r w:rsidRPr="007845F1">
        <w:rPr>
          <w:szCs w:val="22"/>
        </w:rPr>
        <w:t>:</w:t>
      </w:r>
    </w:p>
    <w:p w:rsidR="007845F1" w:rsidRPr="007845F1" w:rsidRDefault="007845F1" w:rsidP="007845F1">
      <w:pPr>
        <w:numPr>
          <w:ilvl w:val="0"/>
          <w:numId w:val="8"/>
        </w:numPr>
        <w:spacing w:before="0"/>
        <w:jc w:val="both"/>
        <w:rPr>
          <w:szCs w:val="22"/>
        </w:rPr>
      </w:pPr>
      <w:r w:rsidRPr="007845F1">
        <w:rPr>
          <w:szCs w:val="22"/>
        </w:rPr>
        <w:t>Этап оценки соответствия технических частей оферт – по совокупности критериев, указанных в форме «Требования к Контрагенту».</w:t>
      </w:r>
    </w:p>
    <w:p w:rsidR="007845F1" w:rsidRPr="007845F1" w:rsidRDefault="007845F1" w:rsidP="007845F1">
      <w:pPr>
        <w:numPr>
          <w:ilvl w:val="0"/>
          <w:numId w:val="8"/>
        </w:numPr>
        <w:spacing w:before="0"/>
        <w:jc w:val="both"/>
        <w:rPr>
          <w:szCs w:val="22"/>
        </w:rPr>
      </w:pPr>
      <w:r w:rsidRPr="007845F1">
        <w:rPr>
          <w:szCs w:val="22"/>
        </w:rPr>
        <w:t>Этап рассмотрения коммерческих частей оферт – по совокупности следующих критериев оценки:</w:t>
      </w:r>
    </w:p>
    <w:p w:rsidR="007845F1" w:rsidRDefault="007845F1" w:rsidP="007845F1">
      <w:pPr>
        <w:spacing w:before="0"/>
        <w:ind w:firstLine="709"/>
        <w:jc w:val="both"/>
        <w:rPr>
          <w:b/>
          <w:szCs w:val="22"/>
        </w:rPr>
      </w:pPr>
      <w:r w:rsidRPr="007845F1">
        <w:rPr>
          <w:szCs w:val="22"/>
        </w:rPr>
        <w:t xml:space="preserve">- твердая договорная цена на работы </w:t>
      </w:r>
      <w:r w:rsidR="00463989" w:rsidRPr="007845F1">
        <w:rPr>
          <w:szCs w:val="22"/>
        </w:rPr>
        <w:t>по антикоррозионной</w:t>
      </w:r>
      <w:r w:rsidR="00463989" w:rsidRPr="00463989">
        <w:rPr>
          <w:szCs w:val="22"/>
        </w:rPr>
        <w:t xml:space="preserve"> защите оборудования технологических установок</w:t>
      </w:r>
      <w:r w:rsidRPr="00463989">
        <w:rPr>
          <w:szCs w:val="22"/>
        </w:rPr>
        <w:t>.</w:t>
      </w:r>
    </w:p>
    <w:p w:rsidR="00C1210D" w:rsidRPr="00C1210D" w:rsidRDefault="00C1210D" w:rsidP="00C1210D">
      <w:pPr>
        <w:autoSpaceDE w:val="0"/>
        <w:spacing w:after="120"/>
        <w:jc w:val="both"/>
        <w:rPr>
          <w:b/>
          <w:szCs w:val="22"/>
        </w:rPr>
      </w:pPr>
      <w:r w:rsidRPr="00C1210D">
        <w:rPr>
          <w:b/>
          <w:szCs w:val="22"/>
        </w:rPr>
        <w:t>Локальные сметы №</w:t>
      </w:r>
      <w:r w:rsidR="00463989" w:rsidRPr="00463989">
        <w:rPr>
          <w:b/>
          <w:szCs w:val="22"/>
        </w:rPr>
        <w:t>177-2017,</w:t>
      </w:r>
      <w:r w:rsidR="00463989" w:rsidRPr="00C1210D">
        <w:rPr>
          <w:b/>
          <w:szCs w:val="22"/>
        </w:rPr>
        <w:t xml:space="preserve"> </w:t>
      </w:r>
      <w:r w:rsidR="00463989" w:rsidRPr="00463989">
        <w:rPr>
          <w:b/>
          <w:szCs w:val="22"/>
        </w:rPr>
        <w:t>179-2017</w:t>
      </w:r>
      <w:r w:rsidRPr="00C1210D">
        <w:rPr>
          <w:b/>
          <w:szCs w:val="22"/>
        </w:rPr>
        <w:t xml:space="preserve">, </w:t>
      </w:r>
      <w:r w:rsidR="00463989" w:rsidRPr="00463989">
        <w:rPr>
          <w:b/>
          <w:szCs w:val="22"/>
        </w:rPr>
        <w:t xml:space="preserve">180-2017, </w:t>
      </w:r>
      <w:r w:rsidRPr="00C1210D">
        <w:rPr>
          <w:b/>
          <w:szCs w:val="22"/>
        </w:rPr>
        <w:t>представленные в составе проектно-технической документации изменениям со стороны контрагентов не подлежат.</w:t>
      </w:r>
    </w:p>
    <w:p w:rsidR="00463989" w:rsidRDefault="007845F1" w:rsidP="007845F1">
      <w:pPr>
        <w:jc w:val="both"/>
        <w:rPr>
          <w:szCs w:val="22"/>
        </w:rPr>
      </w:pPr>
      <w:r w:rsidRPr="007845F1">
        <w:rPr>
          <w:b/>
          <w:szCs w:val="22"/>
          <w:u w:val="single"/>
        </w:rPr>
        <w:t>Проектно-техническая документация</w:t>
      </w:r>
      <w:r w:rsidRPr="007845F1">
        <w:rPr>
          <w:szCs w:val="22"/>
        </w:rPr>
        <w:t xml:space="preserve">: </w:t>
      </w:r>
    </w:p>
    <w:p w:rsidR="007845F1" w:rsidRDefault="00463989" w:rsidP="007845F1">
      <w:pPr>
        <w:jc w:val="both"/>
        <w:rPr>
          <w:szCs w:val="22"/>
        </w:rPr>
      </w:pPr>
      <w:r>
        <w:rPr>
          <w:szCs w:val="22"/>
        </w:rPr>
        <w:t>Лот №1. Утвержденная дефектная ведомость на работы по</w:t>
      </w:r>
      <w:r>
        <w:rPr>
          <w:sz w:val="18"/>
          <w:szCs w:val="18"/>
        </w:rPr>
        <w:t xml:space="preserve"> </w:t>
      </w:r>
      <w:r w:rsidRPr="00546169">
        <w:rPr>
          <w:szCs w:val="22"/>
        </w:rPr>
        <w:t>нанесению антикоррозионной аппаратов, металлоконструкций и трубопроводов установки МТБЭ цех №5 ОАО «Славнефть-ЯНОС» вне графика простоев</w:t>
      </w:r>
      <w:r>
        <w:rPr>
          <w:szCs w:val="22"/>
        </w:rPr>
        <w:t xml:space="preserve">, локальная смета №180-2017 на работы </w:t>
      </w:r>
      <w:r w:rsidRPr="00686C62">
        <w:rPr>
          <w:szCs w:val="22"/>
        </w:rPr>
        <w:t xml:space="preserve">по </w:t>
      </w:r>
      <w:r w:rsidRPr="00E13C1F">
        <w:rPr>
          <w:szCs w:val="22"/>
        </w:rPr>
        <w:t>ре</w:t>
      </w:r>
      <w:r>
        <w:rPr>
          <w:szCs w:val="22"/>
        </w:rPr>
        <w:t>монту антикоррозионной защиты</w:t>
      </w:r>
      <w:r w:rsidRPr="00E13C1F">
        <w:rPr>
          <w:szCs w:val="22"/>
        </w:rPr>
        <w:t xml:space="preserve"> </w:t>
      </w:r>
      <w:r w:rsidRPr="00546169">
        <w:rPr>
          <w:szCs w:val="22"/>
        </w:rPr>
        <w:t>антикоррозионной аппаратов, металлоконструкций и трубопроводов</w:t>
      </w:r>
      <w:r>
        <w:rPr>
          <w:szCs w:val="22"/>
        </w:rPr>
        <w:t xml:space="preserve"> установки МТБЭ</w:t>
      </w:r>
      <w:r w:rsidRPr="00E13C1F">
        <w:rPr>
          <w:szCs w:val="22"/>
        </w:rPr>
        <w:t xml:space="preserve"> цех №5 ОАО «Слав</w:t>
      </w:r>
      <w:r>
        <w:rPr>
          <w:szCs w:val="22"/>
        </w:rPr>
        <w:t>нефть-ЯНОС»</w:t>
      </w:r>
      <w:r w:rsidRPr="00686C62">
        <w:rPr>
          <w:szCs w:val="22"/>
        </w:rPr>
        <w:t xml:space="preserve"> передаются</w:t>
      </w:r>
      <w:r w:rsidRPr="00686C62">
        <w:rPr>
          <w:color w:val="000000"/>
          <w:szCs w:val="22"/>
        </w:rPr>
        <w:t xml:space="preserve"> Контрагентам в электронном </w:t>
      </w:r>
      <w:r w:rsidRPr="00686C62">
        <w:rPr>
          <w:szCs w:val="22"/>
        </w:rPr>
        <w:t xml:space="preserve">виде, посредством </w:t>
      </w:r>
      <w:r w:rsidRPr="00686C62">
        <w:rPr>
          <w:szCs w:val="22"/>
          <w:lang w:val="en-US"/>
        </w:rPr>
        <w:t>USB</w:t>
      </w:r>
      <w:r w:rsidRPr="00686C62">
        <w:rPr>
          <w:szCs w:val="22"/>
        </w:rPr>
        <w:t xml:space="preserve"> флеш - накопителя / электронной почты</w:t>
      </w:r>
      <w:r w:rsidR="007845F1" w:rsidRPr="007845F1">
        <w:rPr>
          <w:szCs w:val="22"/>
        </w:rPr>
        <w:t>.</w:t>
      </w:r>
    </w:p>
    <w:p w:rsidR="00463989" w:rsidRDefault="00463989" w:rsidP="007845F1">
      <w:pPr>
        <w:jc w:val="both"/>
        <w:rPr>
          <w:szCs w:val="22"/>
        </w:rPr>
      </w:pPr>
      <w:r>
        <w:rPr>
          <w:szCs w:val="22"/>
        </w:rPr>
        <w:t xml:space="preserve">Лот №2. </w:t>
      </w:r>
      <w:r w:rsidR="002C37AE">
        <w:rPr>
          <w:szCs w:val="22"/>
        </w:rPr>
        <w:t xml:space="preserve">Утвержденная дефектная ведомость ИД 1.028 на работы по </w:t>
      </w:r>
      <w:r w:rsidR="002C37AE" w:rsidRPr="00E13C1F">
        <w:rPr>
          <w:szCs w:val="22"/>
        </w:rPr>
        <w:t>ремонту антикоррозионного покрытия металлоконструкций установки ГФУ цех №5</w:t>
      </w:r>
      <w:r w:rsidR="002C37AE">
        <w:rPr>
          <w:szCs w:val="22"/>
        </w:rPr>
        <w:t xml:space="preserve"> </w:t>
      </w:r>
      <w:r w:rsidR="002C37AE" w:rsidRPr="00E13C1F">
        <w:rPr>
          <w:szCs w:val="22"/>
        </w:rPr>
        <w:t>ОАО «Славнефть-ЯНОС» вне графика простоев</w:t>
      </w:r>
      <w:r w:rsidR="002C37AE">
        <w:rPr>
          <w:szCs w:val="22"/>
        </w:rPr>
        <w:t xml:space="preserve">, локальная смета №177-2017 на работы </w:t>
      </w:r>
      <w:r w:rsidR="002C37AE" w:rsidRPr="00686C62">
        <w:rPr>
          <w:szCs w:val="22"/>
        </w:rPr>
        <w:t xml:space="preserve">по </w:t>
      </w:r>
      <w:r w:rsidR="002C37AE" w:rsidRPr="00E13C1F">
        <w:rPr>
          <w:szCs w:val="22"/>
        </w:rPr>
        <w:t>ремонту антикоррозионного покрытия металлоконструкций установки ГФУ цех №5 ОАО «Славнефть-ЯНОС» вне графика простоев</w:t>
      </w:r>
      <w:r w:rsidR="002C37AE" w:rsidRPr="00686C62">
        <w:rPr>
          <w:szCs w:val="22"/>
        </w:rPr>
        <w:t xml:space="preserve"> передаются</w:t>
      </w:r>
      <w:r w:rsidR="002C37AE" w:rsidRPr="00686C62">
        <w:rPr>
          <w:color w:val="000000"/>
          <w:szCs w:val="22"/>
        </w:rPr>
        <w:t xml:space="preserve"> Контрагентам в электронном </w:t>
      </w:r>
      <w:r w:rsidR="002C37AE" w:rsidRPr="00686C62">
        <w:rPr>
          <w:szCs w:val="22"/>
        </w:rPr>
        <w:t xml:space="preserve">виде, посредством </w:t>
      </w:r>
      <w:r w:rsidR="002C37AE" w:rsidRPr="00686C62">
        <w:rPr>
          <w:szCs w:val="22"/>
          <w:lang w:val="en-US"/>
        </w:rPr>
        <w:t>USB</w:t>
      </w:r>
      <w:r w:rsidR="002C37AE" w:rsidRPr="00686C62">
        <w:rPr>
          <w:szCs w:val="22"/>
        </w:rPr>
        <w:t xml:space="preserve"> флеш - накопителя / электронной почты</w:t>
      </w:r>
      <w:r w:rsidR="002C37AE">
        <w:rPr>
          <w:szCs w:val="22"/>
        </w:rPr>
        <w:t>.</w:t>
      </w:r>
    </w:p>
    <w:p w:rsidR="002F1A62" w:rsidRPr="00686C62" w:rsidRDefault="002C37AE" w:rsidP="002F1A62">
      <w:pPr>
        <w:autoSpaceDE w:val="0"/>
        <w:jc w:val="both"/>
        <w:rPr>
          <w:szCs w:val="22"/>
        </w:rPr>
      </w:pPr>
      <w:r>
        <w:rPr>
          <w:szCs w:val="22"/>
        </w:rPr>
        <w:t xml:space="preserve">Лот №3. </w:t>
      </w:r>
      <w:r w:rsidR="002F1A62">
        <w:rPr>
          <w:szCs w:val="22"/>
        </w:rPr>
        <w:t xml:space="preserve">Утвержденная дефектная ведомость ИД 947 на работы по </w:t>
      </w:r>
      <w:r w:rsidR="002F1A62" w:rsidRPr="00E13C1F">
        <w:rPr>
          <w:szCs w:val="22"/>
        </w:rPr>
        <w:t xml:space="preserve">ремонту антикоррозионного покрытия </w:t>
      </w:r>
      <w:r w:rsidR="002F1A62" w:rsidRPr="00B8204C">
        <w:rPr>
          <w:szCs w:val="22"/>
        </w:rPr>
        <w:t>металлоконструкций факельных стволов установки УКФГ</w:t>
      </w:r>
      <w:r w:rsidR="002F1A62" w:rsidRPr="00E13C1F">
        <w:rPr>
          <w:szCs w:val="22"/>
        </w:rPr>
        <w:t xml:space="preserve"> цех №5</w:t>
      </w:r>
      <w:r w:rsidR="002F1A62">
        <w:rPr>
          <w:szCs w:val="22"/>
        </w:rPr>
        <w:t xml:space="preserve"> </w:t>
      </w:r>
      <w:r w:rsidR="002F1A62" w:rsidRPr="00E13C1F">
        <w:rPr>
          <w:szCs w:val="22"/>
        </w:rPr>
        <w:t>ОАО «Славнефть-ЯНОС» вне графика простоев</w:t>
      </w:r>
      <w:r w:rsidR="002F1A62">
        <w:rPr>
          <w:szCs w:val="22"/>
        </w:rPr>
        <w:t xml:space="preserve">, локальная смета №179-2017 на Работы </w:t>
      </w:r>
      <w:r w:rsidR="002F1A62" w:rsidRPr="00686C62">
        <w:rPr>
          <w:szCs w:val="22"/>
        </w:rPr>
        <w:t xml:space="preserve">по </w:t>
      </w:r>
      <w:r w:rsidR="002F1A62" w:rsidRPr="00E13C1F">
        <w:rPr>
          <w:szCs w:val="22"/>
        </w:rPr>
        <w:t xml:space="preserve">ремонту антикоррозионного покрытия </w:t>
      </w:r>
      <w:r w:rsidR="002F1A62" w:rsidRPr="00B8204C">
        <w:rPr>
          <w:szCs w:val="22"/>
        </w:rPr>
        <w:t>металлоконструкций факельных стволов установки УКФГ</w:t>
      </w:r>
      <w:r w:rsidR="002F1A62" w:rsidRPr="00E13C1F">
        <w:rPr>
          <w:szCs w:val="22"/>
        </w:rPr>
        <w:t xml:space="preserve"> цех №5 ОАО «Славнефть-ЯНОС» вне графика простоев</w:t>
      </w:r>
      <w:r w:rsidR="002F1A62" w:rsidRPr="00686C62">
        <w:rPr>
          <w:szCs w:val="22"/>
        </w:rPr>
        <w:t xml:space="preserve"> передаются</w:t>
      </w:r>
      <w:r w:rsidR="002F1A62" w:rsidRPr="00686C62">
        <w:rPr>
          <w:color w:val="000000"/>
          <w:szCs w:val="22"/>
        </w:rPr>
        <w:t xml:space="preserve"> Контрагентам в электронном </w:t>
      </w:r>
      <w:r w:rsidR="002F1A62" w:rsidRPr="00686C62">
        <w:rPr>
          <w:szCs w:val="22"/>
        </w:rPr>
        <w:t xml:space="preserve">виде, посредством </w:t>
      </w:r>
      <w:r w:rsidR="002F1A62" w:rsidRPr="00686C62">
        <w:rPr>
          <w:szCs w:val="22"/>
          <w:lang w:val="en-US"/>
        </w:rPr>
        <w:t>USB</w:t>
      </w:r>
      <w:r w:rsidR="002F1A62" w:rsidRPr="00686C62">
        <w:rPr>
          <w:szCs w:val="22"/>
        </w:rPr>
        <w:t xml:space="preserve"> флеш - накопителя / электронной почты.</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с</w:t>
      </w:r>
      <w:r w:rsidR="00FD7B0A">
        <w:rPr>
          <w:szCs w:val="22"/>
        </w:rPr>
        <w:t xml:space="preserve"> утвержденной дефектной ведомостью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FD7B0A" w:rsidRPr="004650D9">
        <w:rPr>
          <w:szCs w:val="22"/>
        </w:rPr>
        <w:t>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РД 38.132-94</w:t>
      </w:r>
      <w:r w:rsidR="009861BE" w:rsidRPr="009861BE">
        <w:rPr>
          <w:szCs w:val="22"/>
        </w:rPr>
        <w:t>.</w:t>
      </w:r>
    </w:p>
    <w:p w:rsidR="00FD7B0A" w:rsidRPr="00CE72DF" w:rsidRDefault="00FD7B0A" w:rsidP="00FD7B0A">
      <w:pPr>
        <w:ind w:firstLine="567"/>
        <w:jc w:val="both"/>
        <w:rPr>
          <w:szCs w:val="22"/>
        </w:rPr>
      </w:pPr>
      <w:r w:rsidRPr="00774474">
        <w:rPr>
          <w:szCs w:val="22"/>
        </w:rPr>
        <w:t>Очистка поверхности должна быть проведена абра</w:t>
      </w:r>
      <w:r>
        <w:rPr>
          <w:szCs w:val="22"/>
        </w:rPr>
        <w:t xml:space="preserve">зивоструйным методом </w:t>
      </w:r>
      <w:r w:rsidRPr="00774474">
        <w:rPr>
          <w:szCs w:val="22"/>
        </w:rPr>
        <w:t xml:space="preserve">в соответствии с требованиями международного стандарта </w:t>
      </w:r>
      <w:r w:rsidRPr="00774474">
        <w:rPr>
          <w:szCs w:val="22"/>
          <w:lang w:val="en-US"/>
        </w:rPr>
        <w:t>ISO</w:t>
      </w:r>
      <w:r w:rsidRPr="00774474">
        <w:rPr>
          <w:szCs w:val="22"/>
        </w:rPr>
        <w:t>8501-1:1988. Антикоррозионные работы должны производится в соответствии с требованиями Технологической инструкции по нанесению материалов</w:t>
      </w:r>
      <w:r>
        <w:rPr>
          <w:szCs w:val="22"/>
        </w:rPr>
        <w:t>: эмалей полиур</w:t>
      </w:r>
      <w:r w:rsidRPr="00822A9A">
        <w:rPr>
          <w:szCs w:val="22"/>
        </w:rPr>
        <w:t>етановых</w:t>
      </w:r>
      <w:r>
        <w:rPr>
          <w:szCs w:val="22"/>
        </w:rPr>
        <w:t xml:space="preserve"> </w:t>
      </w:r>
      <w:r>
        <w:rPr>
          <w:szCs w:val="22"/>
          <w:lang w:val="en-US"/>
        </w:rPr>
        <w:t>RAL</w:t>
      </w:r>
      <w:r>
        <w:rPr>
          <w:szCs w:val="22"/>
        </w:rPr>
        <w:t xml:space="preserve"> 3020, 7035, 9016</w:t>
      </w:r>
      <w:r w:rsidRPr="00774474">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C0432" w:rsidRDefault="00EC0432" w:rsidP="00EC0432">
      <w:pPr>
        <w:autoSpaceDE w:val="0"/>
        <w:spacing w:after="120"/>
        <w:jc w:val="both"/>
        <w:rPr>
          <w:rFonts w:ascii="Times New Roman" w:hAnsi="Times New Roman"/>
          <w:b/>
          <w:szCs w:val="22"/>
        </w:rPr>
      </w:pPr>
      <w:r>
        <w:rPr>
          <w:b/>
          <w:szCs w:val="22"/>
        </w:rPr>
        <w:t>Локальн</w:t>
      </w:r>
      <w:r w:rsidR="00725C20">
        <w:rPr>
          <w:b/>
          <w:szCs w:val="22"/>
        </w:rPr>
        <w:t>ые</w:t>
      </w:r>
      <w:r>
        <w:rPr>
          <w:b/>
          <w:szCs w:val="22"/>
        </w:rPr>
        <w:t xml:space="preserve"> ресурсны</w:t>
      </w:r>
      <w:r w:rsidR="00725C20">
        <w:rPr>
          <w:b/>
          <w:szCs w:val="22"/>
        </w:rPr>
        <w:t>е</w:t>
      </w:r>
      <w:r>
        <w:rPr>
          <w:b/>
          <w:szCs w:val="22"/>
        </w:rPr>
        <w:t xml:space="preserve"> сметны</w:t>
      </w:r>
      <w:r w:rsidR="00725C20">
        <w:rPr>
          <w:b/>
          <w:szCs w:val="22"/>
        </w:rPr>
        <w:t>е</w:t>
      </w:r>
      <w:r>
        <w:rPr>
          <w:b/>
          <w:szCs w:val="22"/>
        </w:rPr>
        <w:t xml:space="preserve"> расчет</w:t>
      </w:r>
      <w:r w:rsidR="00725C20">
        <w:rPr>
          <w:b/>
          <w:szCs w:val="22"/>
        </w:rPr>
        <w:t>ы</w:t>
      </w:r>
      <w:r>
        <w:rPr>
          <w:b/>
          <w:szCs w:val="22"/>
        </w:rPr>
        <w:t>, выполненны</w:t>
      </w:r>
      <w:r w:rsidR="00725C20">
        <w:rPr>
          <w:b/>
          <w:szCs w:val="22"/>
        </w:rPr>
        <w:t>е</w:t>
      </w:r>
      <w:r>
        <w:rPr>
          <w:b/>
          <w:szCs w:val="22"/>
        </w:rPr>
        <w:t xml:space="preserve"> на основании локальн</w:t>
      </w:r>
      <w:r w:rsidR="00C57C12">
        <w:rPr>
          <w:b/>
          <w:szCs w:val="22"/>
        </w:rPr>
        <w:t>ых</w:t>
      </w:r>
      <w:r>
        <w:rPr>
          <w:b/>
          <w:szCs w:val="22"/>
        </w:rPr>
        <w:t xml:space="preserve"> смет №</w:t>
      </w:r>
      <w:r w:rsidR="00C57C12" w:rsidRPr="00463989">
        <w:rPr>
          <w:b/>
          <w:szCs w:val="22"/>
        </w:rPr>
        <w:t>177-2017,</w:t>
      </w:r>
      <w:r w:rsidR="00C57C12" w:rsidRPr="00C1210D">
        <w:rPr>
          <w:b/>
          <w:szCs w:val="22"/>
        </w:rPr>
        <w:t xml:space="preserve"> </w:t>
      </w:r>
      <w:r w:rsidR="00C57C12" w:rsidRPr="00463989">
        <w:rPr>
          <w:b/>
          <w:szCs w:val="22"/>
        </w:rPr>
        <w:t>179-2017</w:t>
      </w:r>
      <w:r w:rsidR="00C57C12" w:rsidRPr="00C1210D">
        <w:rPr>
          <w:b/>
          <w:szCs w:val="22"/>
        </w:rPr>
        <w:t xml:space="preserve">, </w:t>
      </w:r>
      <w:r w:rsidR="00C57C12" w:rsidRPr="00463989">
        <w:rPr>
          <w:b/>
          <w:szCs w:val="22"/>
        </w:rPr>
        <w:t>180-2017</w:t>
      </w:r>
      <w:r w:rsidR="00C57C12">
        <w:rPr>
          <w:b/>
          <w:szCs w:val="22"/>
        </w:rPr>
        <w:t xml:space="preserve"> </w:t>
      </w:r>
      <w:r>
        <w:rPr>
          <w:b/>
          <w:szCs w:val="22"/>
        </w:rPr>
        <w:t>долж</w:t>
      </w:r>
      <w:r w:rsidR="00725C20">
        <w:rPr>
          <w:b/>
          <w:szCs w:val="22"/>
        </w:rPr>
        <w:t>ны</w:t>
      </w:r>
      <w:r>
        <w:rPr>
          <w:b/>
          <w:szCs w:val="22"/>
        </w:rPr>
        <w:t xml:space="preserve"> быть представлен</w:t>
      </w:r>
      <w:r w:rsidR="00725C20">
        <w:rPr>
          <w:b/>
          <w:szCs w:val="22"/>
        </w:rPr>
        <w:t>ы</w:t>
      </w:r>
      <w:r>
        <w:rPr>
          <w:b/>
          <w:szCs w:val="22"/>
        </w:rPr>
        <w:t xml:space="preserve"> в двух вариантах:</w:t>
      </w:r>
    </w:p>
    <w:p w:rsidR="00EC0432" w:rsidRDefault="00EC0432" w:rsidP="00EC0432">
      <w:pPr>
        <w:numPr>
          <w:ilvl w:val="0"/>
          <w:numId w:val="10"/>
        </w:numPr>
        <w:suppressAutoHyphens/>
        <w:autoSpaceDE w:val="0"/>
        <w:spacing w:before="0" w:after="120"/>
        <w:jc w:val="both"/>
        <w:rPr>
          <w:b/>
          <w:szCs w:val="22"/>
        </w:rPr>
      </w:pPr>
      <w:r>
        <w:rPr>
          <w:b/>
          <w:szCs w:val="22"/>
        </w:rPr>
        <w:t>Локальный ресурсный сметный расчет с применением лакокрасочных материалов без ограничений, по выбору контрагента.</w:t>
      </w:r>
    </w:p>
    <w:p w:rsidR="00EC0432" w:rsidRDefault="00EC0432" w:rsidP="00EC0432">
      <w:pPr>
        <w:numPr>
          <w:ilvl w:val="0"/>
          <w:numId w:val="10"/>
        </w:numPr>
        <w:suppressAutoHyphens/>
        <w:autoSpaceDE w:val="0"/>
        <w:spacing w:before="0" w:after="120"/>
        <w:jc w:val="both"/>
        <w:rPr>
          <w:b/>
          <w:szCs w:val="22"/>
        </w:rPr>
      </w:pPr>
      <w:r>
        <w:rPr>
          <w:b/>
          <w:szCs w:val="22"/>
        </w:rPr>
        <w:lastRenderedPageBreak/>
        <w:t>Локальный ресурсный сметный расчет с применением лакокрасочных материалов исключительно заводов-изготовителей г. Ярославля</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231" w:type="dxa"/>
        <w:tblInd w:w="83" w:type="dxa"/>
        <w:tblLayout w:type="fixed"/>
        <w:tblLook w:val="0000" w:firstRow="0" w:lastRow="0" w:firstColumn="0" w:lastColumn="0" w:noHBand="0" w:noVBand="0"/>
      </w:tblPr>
      <w:tblGrid>
        <w:gridCol w:w="582"/>
        <w:gridCol w:w="3686"/>
        <w:gridCol w:w="2693"/>
        <w:gridCol w:w="1569"/>
        <w:gridCol w:w="1701"/>
      </w:tblGrid>
      <w:tr w:rsidR="00B64E31" w:rsidTr="00B64E31">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rPr>
                <w:b/>
                <w:bCs/>
                <w:sz w:val="20"/>
                <w:szCs w:val="20"/>
              </w:rPr>
            </w:pPr>
            <w:r w:rsidRPr="00B64E31">
              <w:rPr>
                <w:b/>
                <w:bCs/>
                <w:sz w:val="20"/>
                <w:szCs w:val="20"/>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rPr>
                <w:b/>
                <w:bCs/>
                <w:sz w:val="20"/>
                <w:szCs w:val="20"/>
              </w:rPr>
            </w:pPr>
            <w:r w:rsidRPr="00B64E31">
              <w:rPr>
                <w:b/>
                <w:bCs/>
                <w:sz w:val="20"/>
                <w:szCs w:val="20"/>
              </w:rPr>
              <w:t xml:space="preserve">Требование </w:t>
            </w:r>
            <w:r w:rsidRPr="00B64E31">
              <w:rPr>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rPr>
                <w:b/>
                <w:bCs/>
                <w:sz w:val="20"/>
                <w:szCs w:val="20"/>
              </w:rPr>
            </w:pPr>
            <w:r w:rsidRPr="00B64E31">
              <w:rPr>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rPr>
                <w:b/>
                <w:bCs/>
                <w:sz w:val="20"/>
                <w:szCs w:val="20"/>
              </w:rPr>
            </w:pPr>
            <w:r w:rsidRPr="00B64E31">
              <w:rPr>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64E31" w:rsidRPr="00B64E31" w:rsidRDefault="00B64E31" w:rsidP="00844593">
            <w:pPr>
              <w:rPr>
                <w:b/>
                <w:bCs/>
                <w:sz w:val="20"/>
                <w:szCs w:val="20"/>
              </w:rPr>
            </w:pPr>
            <w:r w:rsidRPr="00B64E31">
              <w:rPr>
                <w:b/>
                <w:bCs/>
                <w:sz w:val="20"/>
                <w:szCs w:val="20"/>
              </w:rPr>
              <w:t>Условия соответствия</w:t>
            </w:r>
          </w:p>
        </w:tc>
      </w:tr>
      <w:tr w:rsidR="00B64E31" w:rsidTr="00B64E31">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snapToGrid w:val="0"/>
              <w:rPr>
                <w:b/>
                <w:bCs/>
                <w:sz w:val="20"/>
                <w:szCs w:val="20"/>
              </w:rPr>
            </w:pPr>
          </w:p>
        </w:tc>
        <w:tc>
          <w:tcPr>
            <w:tcW w:w="3686"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snapToGrid w:val="0"/>
              <w:rPr>
                <w:b/>
                <w:bCs/>
                <w:sz w:val="20"/>
                <w:szCs w:val="20"/>
              </w:rPr>
            </w:pPr>
          </w:p>
        </w:tc>
        <w:tc>
          <w:tcPr>
            <w:tcW w:w="2693"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snapToGrid w:val="0"/>
              <w:rPr>
                <w:b/>
                <w:bCs/>
                <w:sz w:val="20"/>
                <w:szCs w:val="20"/>
              </w:rPr>
            </w:pPr>
          </w:p>
        </w:tc>
        <w:tc>
          <w:tcPr>
            <w:tcW w:w="1569"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snapToGrid w:val="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64E31" w:rsidRPr="00B64E31" w:rsidRDefault="00B64E31" w:rsidP="00844593">
            <w:pPr>
              <w:snapToGrid w:val="0"/>
              <w:rPr>
                <w:b/>
                <w:bCs/>
                <w:sz w:val="20"/>
                <w:szCs w:val="20"/>
                <w:u w:val="single"/>
              </w:rPr>
            </w:pPr>
          </w:p>
        </w:tc>
      </w:tr>
      <w:tr w:rsidR="00B64E31" w:rsidTr="00B64E31">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rPr>
                <w:b/>
                <w:sz w:val="20"/>
                <w:szCs w:val="20"/>
              </w:rPr>
            </w:pPr>
            <w:r w:rsidRPr="00B64E31">
              <w:rPr>
                <w:b/>
                <w:sz w:val="20"/>
                <w:szCs w:val="20"/>
              </w:rPr>
              <w:t>1</w:t>
            </w:r>
          </w:p>
        </w:tc>
        <w:tc>
          <w:tcPr>
            <w:tcW w:w="3686"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rPr>
                <w:b/>
                <w:sz w:val="20"/>
                <w:szCs w:val="20"/>
              </w:rPr>
            </w:pPr>
            <w:r w:rsidRPr="00B64E31">
              <w:rPr>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rPr>
                <w:b/>
                <w:sz w:val="20"/>
                <w:szCs w:val="20"/>
              </w:rPr>
            </w:pPr>
            <w:r w:rsidRPr="00B64E31">
              <w:rPr>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B64E31" w:rsidRPr="00B64E31" w:rsidRDefault="00B64E31" w:rsidP="00844593">
            <w:pPr>
              <w:rPr>
                <w:b/>
                <w:sz w:val="20"/>
                <w:szCs w:val="20"/>
              </w:rPr>
            </w:pPr>
            <w:r w:rsidRPr="00B64E31">
              <w:rPr>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64E31" w:rsidRPr="00B64E31" w:rsidRDefault="00B64E31" w:rsidP="00844593">
            <w:pPr>
              <w:rPr>
                <w:sz w:val="20"/>
                <w:szCs w:val="20"/>
              </w:rPr>
            </w:pPr>
            <w:r w:rsidRPr="00B64E31">
              <w:rPr>
                <w:b/>
                <w:sz w:val="20"/>
                <w:szCs w:val="20"/>
              </w:rPr>
              <w:t>5</w:t>
            </w:r>
          </w:p>
        </w:tc>
      </w:tr>
      <w:tr w:rsidR="00B64E31" w:rsidRPr="005D5E67" w:rsidTr="00B64E31">
        <w:trPr>
          <w:trHeight w:val="164"/>
        </w:trPr>
        <w:tc>
          <w:tcPr>
            <w:tcW w:w="582" w:type="dxa"/>
            <w:tcBorders>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1</w:t>
            </w:r>
          </w:p>
        </w:tc>
        <w:tc>
          <w:tcPr>
            <w:tcW w:w="3686" w:type="dxa"/>
            <w:tcBorders>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rPr>
            </w:pPr>
            <w:r w:rsidRPr="005D5E67">
              <w:rPr>
                <w:sz w:val="20"/>
                <w:szCs w:val="20"/>
              </w:rPr>
              <w:t>Объем выполненных СМР, по ремонту и нанесению антикоррозионной защиты, в том числе металлоконструкций и оборудования на опасных производственных объектах, в том числе, но не ограничиваясь, на ОАО «Славнефть-ЯНОС», ОАО «Газпром нефть», ОАО «НК «Роснефть».</w:t>
            </w:r>
          </w:p>
        </w:tc>
        <w:tc>
          <w:tcPr>
            <w:tcW w:w="2693" w:type="dxa"/>
            <w:tcBorders>
              <w:left w:val="single" w:sz="4" w:space="0" w:color="000000"/>
              <w:bottom w:val="single" w:sz="4" w:space="0" w:color="000000"/>
            </w:tcBorders>
            <w:shd w:val="clear" w:color="auto" w:fill="auto"/>
            <w:vAlign w:val="center"/>
          </w:tcPr>
          <w:p w:rsidR="00B64E31" w:rsidRPr="005D5E67" w:rsidRDefault="00B64E31" w:rsidP="005D5E67">
            <w:pPr>
              <w:autoSpaceDE w:val="0"/>
              <w:ind w:left="34"/>
              <w:jc w:val="both"/>
              <w:rPr>
                <w:sz w:val="20"/>
                <w:szCs w:val="20"/>
                <w:shd w:val="clear" w:color="auto" w:fill="FFFF00"/>
              </w:rPr>
            </w:pPr>
            <w:r w:rsidRPr="005D5E67">
              <w:rPr>
                <w:sz w:val="20"/>
                <w:szCs w:val="20"/>
              </w:rPr>
              <w:t>Справка об опыте работы за 2015-2017 г.г. за подписью руководителя организации (Форма 7), референц-лист</w:t>
            </w:r>
          </w:p>
        </w:tc>
        <w:tc>
          <w:tcPr>
            <w:tcW w:w="1569" w:type="dxa"/>
            <w:tcBorders>
              <w:left w:val="single" w:sz="4" w:space="0" w:color="000000"/>
              <w:bottom w:val="single" w:sz="4" w:space="0" w:color="000000"/>
            </w:tcBorders>
            <w:shd w:val="clear" w:color="auto" w:fill="auto"/>
            <w:vAlign w:val="center"/>
          </w:tcPr>
          <w:p w:rsidR="00B64E31" w:rsidRPr="005D5E67" w:rsidRDefault="00B64E31" w:rsidP="005D5E67">
            <w:pPr>
              <w:autoSpaceDE w:val="0"/>
              <w:ind w:left="34"/>
              <w:jc w:val="both"/>
              <w:rPr>
                <w:sz w:val="20"/>
                <w:szCs w:val="20"/>
              </w:rPr>
            </w:pPr>
            <w:r w:rsidRPr="005D5E67">
              <w:rPr>
                <w:sz w:val="20"/>
                <w:szCs w:val="20"/>
              </w:rPr>
              <w:t>рубль, без НДС</w:t>
            </w:r>
          </w:p>
        </w:tc>
        <w:tc>
          <w:tcPr>
            <w:tcW w:w="1701" w:type="dxa"/>
            <w:tcBorders>
              <w:left w:val="single" w:sz="4" w:space="0" w:color="000000"/>
              <w:bottom w:val="single" w:sz="4" w:space="0" w:color="000000"/>
              <w:right w:val="single" w:sz="4" w:space="0" w:color="000000"/>
            </w:tcBorders>
            <w:shd w:val="clear" w:color="auto" w:fill="auto"/>
            <w:vAlign w:val="center"/>
          </w:tcPr>
          <w:p w:rsidR="00B64E31" w:rsidRPr="005D5E67" w:rsidRDefault="00B64E31" w:rsidP="005D5E67">
            <w:pPr>
              <w:autoSpaceDE w:val="0"/>
              <w:spacing w:before="0"/>
              <w:jc w:val="both"/>
              <w:rPr>
                <w:sz w:val="20"/>
                <w:szCs w:val="20"/>
              </w:rPr>
            </w:pPr>
            <w:r w:rsidRPr="005D5E67">
              <w:rPr>
                <w:sz w:val="20"/>
                <w:szCs w:val="20"/>
              </w:rPr>
              <w:t xml:space="preserve">Лот №1 – </w:t>
            </w:r>
          </w:p>
          <w:p w:rsidR="00B64E31" w:rsidRPr="005D5E67" w:rsidRDefault="00B64E31" w:rsidP="005D5E67">
            <w:pPr>
              <w:autoSpaceDE w:val="0"/>
              <w:spacing w:before="0"/>
              <w:jc w:val="both"/>
              <w:rPr>
                <w:sz w:val="20"/>
                <w:szCs w:val="20"/>
              </w:rPr>
            </w:pPr>
            <w:r w:rsidRPr="005D5E67">
              <w:rPr>
                <w:sz w:val="20"/>
                <w:szCs w:val="20"/>
              </w:rPr>
              <w:t xml:space="preserve">3 000 000 </w:t>
            </w:r>
          </w:p>
          <w:p w:rsidR="00B64E31" w:rsidRPr="005D5E67" w:rsidRDefault="00B64E31" w:rsidP="005D5E67">
            <w:pPr>
              <w:autoSpaceDE w:val="0"/>
              <w:spacing w:before="0"/>
              <w:jc w:val="both"/>
              <w:rPr>
                <w:sz w:val="20"/>
                <w:szCs w:val="20"/>
              </w:rPr>
            </w:pPr>
            <w:r w:rsidRPr="005D5E67">
              <w:rPr>
                <w:sz w:val="20"/>
                <w:szCs w:val="20"/>
              </w:rPr>
              <w:t>и более</w:t>
            </w:r>
          </w:p>
          <w:p w:rsidR="00B64E31" w:rsidRPr="005D5E67" w:rsidRDefault="00B64E31" w:rsidP="005D5E67">
            <w:pPr>
              <w:autoSpaceDE w:val="0"/>
              <w:spacing w:before="0"/>
              <w:jc w:val="both"/>
              <w:rPr>
                <w:sz w:val="20"/>
                <w:szCs w:val="20"/>
              </w:rPr>
            </w:pPr>
            <w:r w:rsidRPr="005D5E67">
              <w:rPr>
                <w:sz w:val="20"/>
                <w:szCs w:val="20"/>
              </w:rPr>
              <w:t xml:space="preserve">Лот №2 – </w:t>
            </w:r>
          </w:p>
          <w:p w:rsidR="00B64E31" w:rsidRPr="005D5E67" w:rsidRDefault="00B64E31" w:rsidP="005D5E67">
            <w:pPr>
              <w:autoSpaceDE w:val="0"/>
              <w:spacing w:before="0"/>
              <w:jc w:val="both"/>
              <w:rPr>
                <w:sz w:val="20"/>
                <w:szCs w:val="20"/>
              </w:rPr>
            </w:pPr>
            <w:r w:rsidRPr="005D5E67">
              <w:rPr>
                <w:sz w:val="20"/>
                <w:szCs w:val="20"/>
              </w:rPr>
              <w:t xml:space="preserve">7 000 000 </w:t>
            </w:r>
          </w:p>
          <w:p w:rsidR="00B64E31" w:rsidRPr="005D5E67" w:rsidRDefault="00B64E31" w:rsidP="005D5E67">
            <w:pPr>
              <w:autoSpaceDE w:val="0"/>
              <w:spacing w:before="0"/>
              <w:jc w:val="both"/>
              <w:rPr>
                <w:sz w:val="20"/>
                <w:szCs w:val="20"/>
              </w:rPr>
            </w:pPr>
            <w:r w:rsidRPr="005D5E67">
              <w:rPr>
                <w:sz w:val="20"/>
                <w:szCs w:val="20"/>
              </w:rPr>
              <w:t>и более</w:t>
            </w:r>
          </w:p>
          <w:p w:rsidR="00B64E31" w:rsidRPr="005D5E67" w:rsidRDefault="00B64E31" w:rsidP="005D5E67">
            <w:pPr>
              <w:autoSpaceDE w:val="0"/>
              <w:spacing w:before="0"/>
              <w:jc w:val="both"/>
              <w:rPr>
                <w:sz w:val="20"/>
                <w:szCs w:val="20"/>
              </w:rPr>
            </w:pPr>
            <w:r w:rsidRPr="005D5E67">
              <w:rPr>
                <w:sz w:val="20"/>
                <w:szCs w:val="20"/>
              </w:rPr>
              <w:t>Лот №3 –</w:t>
            </w:r>
          </w:p>
          <w:p w:rsidR="00B64E31" w:rsidRPr="005D5E67" w:rsidRDefault="00B64E31" w:rsidP="005D5E67">
            <w:pPr>
              <w:autoSpaceDE w:val="0"/>
              <w:spacing w:before="0"/>
              <w:jc w:val="both"/>
              <w:rPr>
                <w:sz w:val="20"/>
                <w:szCs w:val="20"/>
              </w:rPr>
            </w:pPr>
            <w:r w:rsidRPr="005D5E67">
              <w:rPr>
                <w:sz w:val="20"/>
                <w:szCs w:val="20"/>
              </w:rPr>
              <w:t xml:space="preserve">14 000 000 </w:t>
            </w:r>
          </w:p>
          <w:p w:rsidR="00B64E31" w:rsidRPr="005D5E67" w:rsidRDefault="00B64E31" w:rsidP="005D5E67">
            <w:pPr>
              <w:autoSpaceDE w:val="0"/>
              <w:spacing w:before="0"/>
              <w:jc w:val="both"/>
              <w:rPr>
                <w:sz w:val="20"/>
                <w:szCs w:val="20"/>
              </w:rPr>
            </w:pPr>
            <w:r w:rsidRPr="005D5E67">
              <w:rPr>
                <w:sz w:val="20"/>
                <w:szCs w:val="20"/>
              </w:rPr>
              <w:t>и более</w:t>
            </w:r>
          </w:p>
        </w:tc>
      </w:tr>
      <w:tr w:rsidR="00B64E31" w:rsidRPr="005D5E67" w:rsidTr="00B64E31">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ind w:left="34"/>
              <w:jc w:val="both"/>
              <w:rPr>
                <w:sz w:val="20"/>
                <w:szCs w:val="20"/>
              </w:rPr>
            </w:pPr>
            <w:r w:rsidRPr="005D5E67">
              <w:rPr>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tabs>
                <w:tab w:val="left" w:pos="644"/>
              </w:tabs>
              <w:autoSpaceDE w:val="0"/>
              <w:ind w:left="34"/>
              <w:jc w:val="both"/>
              <w:rPr>
                <w:sz w:val="20"/>
                <w:szCs w:val="20"/>
              </w:rPr>
            </w:pPr>
            <w:r w:rsidRPr="005D5E67">
              <w:rPr>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9"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rFonts w:ascii="Arial monospaced for SAP" w:hAnsi="Arial monospaced for SAP"/>
                <w:sz w:val="20"/>
                <w:szCs w:val="20"/>
              </w:rPr>
            </w:pPr>
            <w:r w:rsidRPr="005D5E67">
              <w:rPr>
                <w:sz w:val="20"/>
                <w:szCs w:val="20"/>
              </w:rPr>
              <w:t>наличие</w:t>
            </w:r>
            <w:r w:rsidRPr="005D5E67">
              <w:rPr>
                <w:rFonts w:ascii="Arial monospaced for SAP" w:hAnsi="Arial monospaced for SAP"/>
                <w:sz w:val="20"/>
                <w:szCs w:val="20"/>
              </w:rPr>
              <w:t xml:space="preserve">/ </w:t>
            </w:r>
            <w:r w:rsidRPr="005D5E67">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E31" w:rsidRPr="005D5E67" w:rsidRDefault="00B64E31" w:rsidP="005D5E67">
            <w:pPr>
              <w:rPr>
                <w:rFonts w:ascii="Arial monospaced for SAP" w:hAnsi="Arial monospaced for SAP"/>
                <w:sz w:val="20"/>
                <w:szCs w:val="20"/>
              </w:rPr>
            </w:pPr>
            <w:r w:rsidRPr="005D5E67">
              <w:rPr>
                <w:sz w:val="20"/>
                <w:szCs w:val="20"/>
              </w:rPr>
              <w:t>наличие</w:t>
            </w:r>
          </w:p>
        </w:tc>
      </w:tr>
      <w:tr w:rsidR="00B64E31" w:rsidRPr="005D5E67" w:rsidTr="00B64E31">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3</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vertAlign w:val="subscript"/>
              </w:rPr>
            </w:pPr>
            <w:r w:rsidRPr="005D5E67">
              <w:rPr>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5D5E67">
              <w:rPr>
                <w:sz w:val="20"/>
                <w:szCs w:val="20"/>
                <w:vertAlign w:val="subscript"/>
              </w:rPr>
              <w:t>1</w:t>
            </w:r>
            <w:r w:rsidRPr="005D5E67">
              <w:rPr>
                <w:sz w:val="20"/>
                <w:szCs w:val="20"/>
              </w:rPr>
              <w:t>, Б</w:t>
            </w:r>
            <w:r w:rsidRPr="005D5E67">
              <w:rPr>
                <w:sz w:val="20"/>
                <w:szCs w:val="20"/>
                <w:vertAlign w:val="subscript"/>
              </w:rPr>
              <w:t>1.17</w:t>
            </w:r>
            <w:r w:rsidRPr="005D5E67">
              <w:rPr>
                <w:sz w:val="20"/>
                <w:szCs w:val="20"/>
              </w:rPr>
              <w:t xml:space="preserve">. </w:t>
            </w:r>
          </w:p>
        </w:tc>
        <w:tc>
          <w:tcPr>
            <w:tcW w:w="2693" w:type="dxa"/>
            <w:tcBorders>
              <w:top w:val="single" w:sz="4" w:space="0" w:color="000000"/>
              <w:left w:val="single" w:sz="4" w:space="0" w:color="000000"/>
              <w:bottom w:val="single" w:sz="4" w:space="0" w:color="000000"/>
            </w:tcBorders>
            <w:shd w:val="clear" w:color="auto" w:fill="auto"/>
          </w:tcPr>
          <w:p w:rsidR="00B64E31" w:rsidRPr="005D5E67" w:rsidRDefault="00B64E31" w:rsidP="005D5E67">
            <w:pPr>
              <w:numPr>
                <w:ilvl w:val="0"/>
                <w:numId w:val="9"/>
              </w:numPr>
              <w:tabs>
                <w:tab w:val="clear" w:pos="1778"/>
                <w:tab w:val="left" w:pos="644"/>
                <w:tab w:val="num" w:pos="720"/>
              </w:tabs>
              <w:suppressAutoHyphens/>
              <w:autoSpaceDE w:val="0"/>
              <w:spacing w:before="0"/>
              <w:ind w:left="34" w:hanging="360"/>
              <w:rPr>
                <w:sz w:val="20"/>
                <w:szCs w:val="20"/>
              </w:rPr>
            </w:pPr>
            <w:r w:rsidRPr="005D5E67">
              <w:rPr>
                <w:sz w:val="20"/>
                <w:szCs w:val="20"/>
              </w:rPr>
              <w:t>Копии свидетельств или протоколов комиссий об аттестации</w:t>
            </w:r>
          </w:p>
        </w:tc>
        <w:tc>
          <w:tcPr>
            <w:tcW w:w="1569" w:type="dxa"/>
            <w:tcBorders>
              <w:top w:val="single" w:sz="4" w:space="0" w:color="000000"/>
              <w:left w:val="single" w:sz="4" w:space="0" w:color="000000"/>
              <w:bottom w:val="single" w:sz="4" w:space="0" w:color="000000"/>
            </w:tcBorders>
            <w:shd w:val="clear" w:color="auto" w:fill="auto"/>
          </w:tcPr>
          <w:p w:rsidR="00B64E31" w:rsidRPr="005D5E67" w:rsidRDefault="00281509" w:rsidP="005D5E67">
            <w:pPr>
              <w:tabs>
                <w:tab w:val="left" w:pos="644"/>
              </w:tabs>
              <w:autoSpaceDE w:val="0"/>
              <w:ind w:left="34"/>
              <w:rPr>
                <w:sz w:val="20"/>
                <w:szCs w:val="20"/>
              </w:rPr>
            </w:pPr>
            <w:r w:rsidRPr="005D5E67">
              <w:rPr>
                <w:sz w:val="20"/>
                <w:szCs w:val="20"/>
              </w:rPr>
              <w:t>ч</w:t>
            </w:r>
            <w:r w:rsidR="00B64E31" w:rsidRPr="005D5E67">
              <w:rPr>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64E31" w:rsidRPr="005D5E67" w:rsidRDefault="00B64E31" w:rsidP="005D5E67">
            <w:pPr>
              <w:tabs>
                <w:tab w:val="left" w:pos="644"/>
              </w:tabs>
              <w:autoSpaceDE w:val="0"/>
              <w:rPr>
                <w:sz w:val="20"/>
                <w:szCs w:val="20"/>
              </w:rPr>
            </w:pPr>
            <w:r w:rsidRPr="005D5E67">
              <w:rPr>
                <w:sz w:val="20"/>
                <w:szCs w:val="20"/>
              </w:rPr>
              <w:t>2 и более</w:t>
            </w:r>
          </w:p>
        </w:tc>
      </w:tr>
      <w:tr w:rsidR="00B64E31" w:rsidRPr="005D5E67" w:rsidTr="00B64E31">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3.1</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rPr>
            </w:pPr>
            <w:r w:rsidRPr="005D5E67">
              <w:rPr>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693"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ind w:left="34"/>
              <w:jc w:val="both"/>
              <w:rPr>
                <w:sz w:val="20"/>
                <w:szCs w:val="20"/>
              </w:rPr>
            </w:pPr>
            <w:r w:rsidRPr="005D5E67">
              <w:rPr>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tcPr>
          <w:p w:rsidR="00B64E31" w:rsidRPr="005D5E67" w:rsidRDefault="00B64E31" w:rsidP="005D5E67">
            <w:pPr>
              <w:rPr>
                <w:sz w:val="20"/>
                <w:szCs w:val="20"/>
              </w:rPr>
            </w:pPr>
            <w:r w:rsidRPr="005D5E67">
              <w:rPr>
                <w:sz w:val="20"/>
                <w:szCs w:val="20"/>
              </w:rPr>
              <w:t xml:space="preserve"> 1 инженер по ТБ на 50 работников подрядной организации, непосредст-венно выполняющих работы, но не менее 1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64E31" w:rsidRPr="005D5E67" w:rsidRDefault="00B64E31" w:rsidP="005D5E67">
            <w:pPr>
              <w:rPr>
                <w:sz w:val="20"/>
                <w:szCs w:val="20"/>
              </w:rPr>
            </w:pPr>
            <w:r w:rsidRPr="005D5E67">
              <w:rPr>
                <w:sz w:val="20"/>
                <w:szCs w:val="20"/>
              </w:rPr>
              <w:t>наличие</w:t>
            </w:r>
          </w:p>
        </w:tc>
      </w:tr>
      <w:tr w:rsidR="00B64E31" w:rsidRPr="005D5E67" w:rsidTr="00B64E31">
        <w:trPr>
          <w:trHeight w:val="1080"/>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4</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color w:val="FF0000"/>
                <w:sz w:val="20"/>
                <w:szCs w:val="20"/>
              </w:rPr>
            </w:pPr>
            <w:r w:rsidRPr="005D5E67">
              <w:rPr>
                <w:sz w:val="20"/>
                <w:szCs w:val="20"/>
              </w:rPr>
              <w:t xml:space="preserve">Обученный и аттестованный персонал в области работ по антикоррозионной защите оборудования и трубопроводов:   </w:t>
            </w:r>
          </w:p>
        </w:tc>
        <w:tc>
          <w:tcPr>
            <w:tcW w:w="2693"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ind w:left="34"/>
              <w:jc w:val="both"/>
              <w:rPr>
                <w:strike/>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B64E31" w:rsidP="005D5E67">
            <w:pPr>
              <w:rPr>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rPr>
                <w:sz w:val="20"/>
                <w:szCs w:val="20"/>
              </w:rPr>
            </w:pPr>
          </w:p>
        </w:tc>
      </w:tr>
      <w:tr w:rsidR="00B64E31" w:rsidRPr="005D5E67" w:rsidTr="00E4366D">
        <w:trPr>
          <w:trHeight w:val="3897"/>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lastRenderedPageBreak/>
              <w:t>4.1</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rPr>
            </w:pPr>
            <w:r w:rsidRPr="005D5E67">
              <w:rPr>
                <w:sz w:val="20"/>
                <w:szCs w:val="20"/>
              </w:rPr>
              <w:t>- наличие персонала с опытом работ по нанесению наружного и внутреннего антикоррозионного покрытия различного оборудования, прошедших обучение безопасным методам и приемам выполнения работ на высоте - 1, 2, 3 групп по безопасности, с навыками выполнения альпинистских работ и применения инструментов и оснастки отечественного и импортного производства (окрасочного, компрессорного, ручных, пневмо-, гидравлических, электрических, контрольно-измерительных инструментов, средств малой механизации),</w:t>
            </w:r>
          </w:p>
        </w:tc>
        <w:tc>
          <w:tcPr>
            <w:tcW w:w="2693"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rPr>
            </w:pPr>
            <w:r w:rsidRPr="005D5E67">
              <w:rPr>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организации,(Форма 8).</w:t>
            </w: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DC5A12" w:rsidP="005D5E67">
            <w:pPr>
              <w:rPr>
                <w:sz w:val="20"/>
                <w:szCs w:val="20"/>
                <w:shd w:val="clear" w:color="auto" w:fill="FFFF00"/>
              </w:rPr>
            </w:pPr>
            <w:r w:rsidRPr="005D5E67">
              <w:rPr>
                <w:sz w:val="20"/>
                <w:szCs w:val="20"/>
              </w:rPr>
              <w:t>ч</w:t>
            </w:r>
            <w:r w:rsidR="00B64E31" w:rsidRPr="005D5E67">
              <w:rPr>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jc w:val="both"/>
              <w:rPr>
                <w:sz w:val="20"/>
                <w:szCs w:val="20"/>
              </w:rPr>
            </w:pPr>
            <w:r w:rsidRPr="005D5E67">
              <w:rPr>
                <w:sz w:val="20"/>
                <w:szCs w:val="20"/>
              </w:rPr>
              <w:t>20 и более</w:t>
            </w:r>
          </w:p>
        </w:tc>
      </w:tr>
      <w:tr w:rsidR="00B64E31" w:rsidRPr="005D5E67" w:rsidTr="00056BDF">
        <w:trPr>
          <w:trHeight w:val="1290"/>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4.2</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rPr>
            </w:pPr>
            <w:r w:rsidRPr="005D5E67">
              <w:rPr>
                <w:sz w:val="20"/>
                <w:szCs w:val="20"/>
              </w:rPr>
              <w:t>Наличие в штате аттестованного инспектора по контролю за подготовкой поверхности и нанесению лакокрасочных покрытий</w:t>
            </w:r>
          </w:p>
        </w:tc>
        <w:tc>
          <w:tcPr>
            <w:tcW w:w="2693" w:type="dxa"/>
            <w:tcBorders>
              <w:top w:val="single" w:sz="4" w:space="0" w:color="000000"/>
              <w:left w:val="single" w:sz="4" w:space="0" w:color="000000"/>
              <w:bottom w:val="single" w:sz="4" w:space="0" w:color="000000"/>
            </w:tcBorders>
            <w:shd w:val="clear" w:color="auto" w:fill="auto"/>
            <w:vAlign w:val="center"/>
          </w:tcPr>
          <w:p w:rsidR="00B64E31" w:rsidRPr="005D5E67" w:rsidRDefault="00056BDF" w:rsidP="005D5E67">
            <w:pPr>
              <w:autoSpaceDE w:val="0"/>
              <w:ind w:left="34"/>
              <w:jc w:val="both"/>
              <w:rPr>
                <w:sz w:val="20"/>
                <w:szCs w:val="20"/>
                <w:shd w:val="clear" w:color="auto" w:fill="FFFF00"/>
              </w:rPr>
            </w:pPr>
            <w:r w:rsidRPr="005D5E67">
              <w:rPr>
                <w:sz w:val="20"/>
                <w:szCs w:val="20"/>
              </w:rPr>
              <w:t>Копия у</w:t>
            </w:r>
            <w:r w:rsidR="00B64E31" w:rsidRPr="005D5E67">
              <w:rPr>
                <w:sz w:val="20"/>
                <w:szCs w:val="20"/>
              </w:rPr>
              <w:t>достове</w:t>
            </w:r>
            <w:r w:rsidRPr="005D5E67">
              <w:rPr>
                <w:sz w:val="20"/>
                <w:szCs w:val="20"/>
              </w:rPr>
              <w:t>рения</w:t>
            </w:r>
            <w:r w:rsidR="00B64E31" w:rsidRPr="005D5E67">
              <w:rPr>
                <w:sz w:val="20"/>
                <w:szCs w:val="20"/>
              </w:rPr>
              <w:t xml:space="preserve"> инспектора, выданное ФГУП ЦНИИКМ «Прометей» или аналогичным</w:t>
            </w: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056BDF" w:rsidP="005D5E67">
            <w:pPr>
              <w:rPr>
                <w:sz w:val="20"/>
                <w:szCs w:val="20"/>
              </w:rPr>
            </w:pPr>
            <w:r w:rsidRPr="005D5E67">
              <w:rPr>
                <w:sz w:val="20"/>
                <w:szCs w:val="20"/>
              </w:rPr>
              <w:t>ч</w:t>
            </w:r>
            <w:r w:rsidR="00B64E31" w:rsidRPr="005D5E67">
              <w:rPr>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rPr>
                <w:sz w:val="20"/>
                <w:szCs w:val="20"/>
              </w:rPr>
            </w:pPr>
            <w:r w:rsidRPr="005D5E67">
              <w:rPr>
                <w:sz w:val="20"/>
                <w:szCs w:val="20"/>
              </w:rPr>
              <w:t>1 и более</w:t>
            </w:r>
          </w:p>
        </w:tc>
      </w:tr>
      <w:tr w:rsidR="00B64E31" w:rsidRPr="005D5E67" w:rsidTr="00B64E31">
        <w:trPr>
          <w:trHeight w:val="1426"/>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4.3</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rPr>
            </w:pPr>
            <w:r w:rsidRPr="005D5E67">
              <w:rPr>
                <w:sz w:val="20"/>
                <w:szCs w:val="20"/>
              </w:rPr>
              <w:t>Наличие в штате специалистов по входному контролю качества антикоррозионных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ind w:left="34"/>
              <w:jc w:val="both"/>
              <w:rPr>
                <w:sz w:val="20"/>
                <w:szCs w:val="20"/>
              </w:rPr>
            </w:pPr>
            <w:r w:rsidRPr="005D5E67">
              <w:rPr>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322908" w:rsidP="005D5E67">
            <w:pPr>
              <w:rPr>
                <w:sz w:val="20"/>
                <w:szCs w:val="20"/>
              </w:rPr>
            </w:pPr>
            <w:r w:rsidRPr="005D5E67">
              <w:rPr>
                <w:sz w:val="20"/>
                <w:szCs w:val="20"/>
              </w:rPr>
              <w:t>ч</w:t>
            </w:r>
            <w:r w:rsidR="00B64E31" w:rsidRPr="005D5E67">
              <w:rPr>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rPr>
                <w:sz w:val="20"/>
                <w:szCs w:val="20"/>
              </w:rPr>
            </w:pPr>
            <w:r w:rsidRPr="005D5E67">
              <w:rPr>
                <w:sz w:val="20"/>
                <w:szCs w:val="20"/>
              </w:rPr>
              <w:t>1 и более</w:t>
            </w:r>
          </w:p>
        </w:tc>
      </w:tr>
      <w:tr w:rsidR="00B64E31" w:rsidRPr="005D5E67" w:rsidTr="00B64E31">
        <w:trPr>
          <w:trHeight w:val="682"/>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5</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rPr>
            </w:pPr>
            <w:r w:rsidRPr="005D5E67">
              <w:rPr>
                <w:sz w:val="20"/>
                <w:szCs w:val="20"/>
              </w:rPr>
              <w:t>Наличие в собственности достаточного количества:</w:t>
            </w:r>
          </w:p>
        </w:tc>
        <w:tc>
          <w:tcPr>
            <w:tcW w:w="2693"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ind w:left="34"/>
              <w:jc w:val="both"/>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B64E31" w:rsidP="005D5E67">
            <w:pPr>
              <w:rPr>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rPr>
                <w:sz w:val="20"/>
                <w:szCs w:val="20"/>
              </w:rPr>
            </w:pPr>
          </w:p>
        </w:tc>
      </w:tr>
      <w:tr w:rsidR="00B64E31" w:rsidRPr="005D5E67" w:rsidTr="00B64E31">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5.1</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rPr>
            </w:pPr>
            <w:r w:rsidRPr="005D5E67">
              <w:rPr>
                <w:sz w:val="20"/>
                <w:szCs w:val="20"/>
              </w:rPr>
              <w:t xml:space="preserve">-исправного контрольно-измерительного  инструмента для замера толщины, нанесенного антикоррозионного покрытия. </w:t>
            </w:r>
          </w:p>
        </w:tc>
        <w:tc>
          <w:tcPr>
            <w:tcW w:w="2693" w:type="dxa"/>
            <w:vMerge w:val="restart"/>
            <w:tcBorders>
              <w:top w:val="single" w:sz="4" w:space="0" w:color="000000"/>
              <w:left w:val="single" w:sz="4" w:space="0" w:color="000000"/>
              <w:bottom w:val="single" w:sz="4" w:space="0" w:color="auto"/>
            </w:tcBorders>
            <w:shd w:val="clear" w:color="auto" w:fill="auto"/>
            <w:vAlign w:val="center"/>
          </w:tcPr>
          <w:p w:rsidR="00B64E31" w:rsidRPr="005D5E67" w:rsidRDefault="00B64E31" w:rsidP="005D5E67">
            <w:pPr>
              <w:autoSpaceDE w:val="0"/>
              <w:ind w:left="34"/>
              <w:rPr>
                <w:sz w:val="20"/>
                <w:szCs w:val="20"/>
              </w:rPr>
            </w:pPr>
          </w:p>
          <w:p w:rsidR="00B64E31" w:rsidRPr="005D5E67" w:rsidRDefault="00B64E31" w:rsidP="005D5E67">
            <w:pPr>
              <w:autoSpaceDE w:val="0"/>
              <w:ind w:left="34"/>
              <w:rPr>
                <w:sz w:val="20"/>
                <w:szCs w:val="20"/>
              </w:rPr>
            </w:pPr>
          </w:p>
          <w:p w:rsidR="00B64E31" w:rsidRPr="005D5E67" w:rsidRDefault="00B64E31" w:rsidP="005D5E67">
            <w:pPr>
              <w:autoSpaceDE w:val="0"/>
              <w:ind w:left="34"/>
              <w:rPr>
                <w:sz w:val="20"/>
                <w:szCs w:val="20"/>
              </w:rPr>
            </w:pPr>
          </w:p>
          <w:p w:rsidR="00B64E31" w:rsidRPr="005D5E67" w:rsidRDefault="00B64E31" w:rsidP="005D5E67">
            <w:pPr>
              <w:autoSpaceDE w:val="0"/>
              <w:ind w:left="34"/>
              <w:rPr>
                <w:sz w:val="20"/>
                <w:szCs w:val="20"/>
              </w:rPr>
            </w:pPr>
          </w:p>
          <w:p w:rsidR="00B64E31" w:rsidRPr="005D5E67" w:rsidRDefault="00B64E31" w:rsidP="005D5E67">
            <w:pPr>
              <w:autoSpaceDE w:val="0"/>
              <w:ind w:left="34"/>
              <w:rPr>
                <w:sz w:val="20"/>
                <w:szCs w:val="20"/>
              </w:rPr>
            </w:pPr>
            <w:r w:rsidRPr="005D5E67">
              <w:rPr>
                <w:sz w:val="20"/>
                <w:szCs w:val="20"/>
              </w:rPr>
              <w:t xml:space="preserve">Справка о наличии производственных </w:t>
            </w:r>
            <w:r w:rsidR="001F76A7" w:rsidRPr="005D5E67">
              <w:rPr>
                <w:sz w:val="20"/>
                <w:szCs w:val="20"/>
              </w:rPr>
              <w:t>мощностей (Форма 9</w:t>
            </w:r>
            <w:r w:rsidRPr="005D5E67">
              <w:rPr>
                <w:sz w:val="20"/>
                <w:szCs w:val="20"/>
              </w:rPr>
              <w:t>).</w:t>
            </w:r>
          </w:p>
          <w:p w:rsidR="00B64E31" w:rsidRPr="005D5E67" w:rsidRDefault="00B64E31" w:rsidP="005D5E67">
            <w:pPr>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322908" w:rsidP="005D5E67">
            <w:pPr>
              <w:rPr>
                <w:sz w:val="20"/>
                <w:szCs w:val="20"/>
              </w:rPr>
            </w:pPr>
            <w:r w:rsidRPr="005D5E67">
              <w:rPr>
                <w:sz w:val="20"/>
                <w:szCs w:val="20"/>
              </w:rPr>
              <w:t>е</w:t>
            </w:r>
            <w:r w:rsidR="00B64E31" w:rsidRPr="005D5E67">
              <w:rPr>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rPr>
                <w:sz w:val="20"/>
                <w:szCs w:val="20"/>
              </w:rPr>
            </w:pPr>
            <w:r w:rsidRPr="005D5E67">
              <w:rPr>
                <w:sz w:val="20"/>
                <w:szCs w:val="20"/>
              </w:rPr>
              <w:t>2 и более</w:t>
            </w:r>
          </w:p>
        </w:tc>
      </w:tr>
      <w:tr w:rsidR="00B64E31" w:rsidRPr="005D5E67" w:rsidTr="00B64E31">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5.2</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autoSpaceDE w:val="0"/>
              <w:jc w:val="both"/>
              <w:rPr>
                <w:sz w:val="20"/>
                <w:szCs w:val="20"/>
              </w:rPr>
            </w:pPr>
            <w:r w:rsidRPr="005D5E67">
              <w:rPr>
                <w:sz w:val="20"/>
                <w:szCs w:val="20"/>
              </w:rPr>
              <w:t>- приборов контроля параметров окружающей среды</w:t>
            </w:r>
          </w:p>
        </w:tc>
        <w:tc>
          <w:tcPr>
            <w:tcW w:w="2693" w:type="dxa"/>
            <w:vMerge/>
            <w:tcBorders>
              <w:left w:val="single" w:sz="4" w:space="0" w:color="000000"/>
              <w:bottom w:val="single" w:sz="4" w:space="0" w:color="auto"/>
            </w:tcBorders>
            <w:shd w:val="clear" w:color="auto" w:fill="auto"/>
            <w:vAlign w:val="center"/>
          </w:tcPr>
          <w:p w:rsidR="00B64E31" w:rsidRPr="005D5E67" w:rsidRDefault="00B64E31" w:rsidP="005D5E67">
            <w:pPr>
              <w:autoSpaceDE w:val="0"/>
              <w:ind w:left="34"/>
              <w:jc w:val="both"/>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322908" w:rsidP="005D5E67">
            <w:pPr>
              <w:rPr>
                <w:sz w:val="20"/>
                <w:szCs w:val="20"/>
              </w:rPr>
            </w:pPr>
            <w:r w:rsidRPr="005D5E67">
              <w:rPr>
                <w:sz w:val="20"/>
                <w:szCs w:val="20"/>
              </w:rPr>
              <w:t>е</w:t>
            </w:r>
            <w:r w:rsidR="00B64E31" w:rsidRPr="005D5E67">
              <w:rPr>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rPr>
                <w:sz w:val="20"/>
                <w:szCs w:val="20"/>
              </w:rPr>
            </w:pPr>
            <w:r w:rsidRPr="005D5E67">
              <w:rPr>
                <w:sz w:val="20"/>
                <w:szCs w:val="20"/>
              </w:rPr>
              <w:t>1 и более</w:t>
            </w:r>
          </w:p>
        </w:tc>
      </w:tr>
      <w:tr w:rsidR="00B64E31" w:rsidRPr="005D5E67" w:rsidTr="00B64E31">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5.3</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jc w:val="both"/>
              <w:rPr>
                <w:sz w:val="20"/>
                <w:szCs w:val="20"/>
              </w:rPr>
            </w:pPr>
            <w:r w:rsidRPr="005D5E67">
              <w:rPr>
                <w:sz w:val="20"/>
                <w:szCs w:val="20"/>
              </w:rPr>
              <w:t xml:space="preserve">- наличие оборудования для очистки поверхности абразивоструйным методом до степени </w:t>
            </w:r>
            <w:r w:rsidRPr="005D5E67">
              <w:rPr>
                <w:sz w:val="20"/>
                <w:szCs w:val="20"/>
                <w:lang w:val="en-US"/>
              </w:rPr>
              <w:t>Sa</w:t>
            </w:r>
            <w:r w:rsidRPr="005D5E67">
              <w:rPr>
                <w:sz w:val="20"/>
                <w:szCs w:val="20"/>
              </w:rPr>
              <w:t>2,5, производительностью  не  менее  100 м</w:t>
            </w:r>
            <w:r w:rsidRPr="005D5E67">
              <w:rPr>
                <w:sz w:val="20"/>
                <w:szCs w:val="20"/>
                <w:vertAlign w:val="superscript"/>
              </w:rPr>
              <w:t>2</w:t>
            </w:r>
            <w:r w:rsidRPr="005D5E67">
              <w:rPr>
                <w:sz w:val="20"/>
                <w:szCs w:val="20"/>
              </w:rPr>
              <w:t>/час,</w:t>
            </w:r>
          </w:p>
        </w:tc>
        <w:tc>
          <w:tcPr>
            <w:tcW w:w="2693" w:type="dxa"/>
            <w:vMerge/>
            <w:tcBorders>
              <w:left w:val="single" w:sz="4" w:space="0" w:color="000000"/>
              <w:bottom w:val="single" w:sz="4" w:space="0" w:color="auto"/>
            </w:tcBorders>
            <w:shd w:val="clear" w:color="auto" w:fill="auto"/>
            <w:vAlign w:val="center"/>
          </w:tcPr>
          <w:p w:rsidR="00B64E31" w:rsidRPr="005D5E67" w:rsidRDefault="00B64E31" w:rsidP="005D5E67">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322908" w:rsidP="005D5E67">
            <w:pPr>
              <w:snapToGrid w:val="0"/>
              <w:rPr>
                <w:sz w:val="20"/>
                <w:szCs w:val="20"/>
              </w:rPr>
            </w:pPr>
            <w:r w:rsidRPr="005D5E67">
              <w:rPr>
                <w:sz w:val="20"/>
                <w:szCs w:val="20"/>
              </w:rPr>
              <w:t>е</w:t>
            </w:r>
            <w:r w:rsidR="00B64E31" w:rsidRPr="005D5E67">
              <w:rPr>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5A4980" w:rsidP="005D5E67">
            <w:pPr>
              <w:snapToGrid w:val="0"/>
              <w:rPr>
                <w:sz w:val="20"/>
                <w:szCs w:val="20"/>
              </w:rPr>
            </w:pPr>
            <w:r w:rsidRPr="005D5E67">
              <w:rPr>
                <w:sz w:val="20"/>
                <w:szCs w:val="20"/>
              </w:rPr>
              <w:t xml:space="preserve">Лот №1 - </w:t>
            </w:r>
            <w:r w:rsidR="00B64E31" w:rsidRPr="005D5E67">
              <w:rPr>
                <w:sz w:val="20"/>
                <w:szCs w:val="20"/>
              </w:rPr>
              <w:t>3 и более</w:t>
            </w:r>
          </w:p>
          <w:p w:rsidR="005A4980" w:rsidRPr="005D5E67" w:rsidRDefault="005A4980" w:rsidP="005D5E67">
            <w:pPr>
              <w:snapToGrid w:val="0"/>
              <w:rPr>
                <w:sz w:val="20"/>
                <w:szCs w:val="20"/>
              </w:rPr>
            </w:pPr>
            <w:r w:rsidRPr="005D5E67">
              <w:rPr>
                <w:sz w:val="20"/>
                <w:szCs w:val="20"/>
              </w:rPr>
              <w:t>Лот №2 -3 и более</w:t>
            </w:r>
          </w:p>
          <w:p w:rsidR="005A4980" w:rsidRPr="005D5E67" w:rsidRDefault="005A4980" w:rsidP="005D5E67">
            <w:pPr>
              <w:snapToGrid w:val="0"/>
              <w:rPr>
                <w:sz w:val="20"/>
                <w:szCs w:val="20"/>
              </w:rPr>
            </w:pPr>
            <w:r w:rsidRPr="005D5E67">
              <w:rPr>
                <w:sz w:val="20"/>
                <w:szCs w:val="20"/>
              </w:rPr>
              <w:t>Лот №3 - 2 и более</w:t>
            </w:r>
          </w:p>
        </w:tc>
      </w:tr>
      <w:tr w:rsidR="00B64E31" w:rsidRPr="005D5E67" w:rsidTr="001F76A7">
        <w:trPr>
          <w:trHeight w:val="633"/>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5.4</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jc w:val="both"/>
              <w:rPr>
                <w:sz w:val="20"/>
                <w:szCs w:val="20"/>
              </w:rPr>
            </w:pPr>
            <w:r w:rsidRPr="005D5E67">
              <w:rPr>
                <w:sz w:val="20"/>
                <w:szCs w:val="20"/>
              </w:rPr>
              <w:t xml:space="preserve">- наличие оборудования для нанесения антикоррозионного покрытия, </w:t>
            </w:r>
          </w:p>
        </w:tc>
        <w:tc>
          <w:tcPr>
            <w:tcW w:w="2693" w:type="dxa"/>
            <w:vMerge/>
            <w:tcBorders>
              <w:left w:val="single" w:sz="4" w:space="0" w:color="000000"/>
              <w:bottom w:val="single" w:sz="4" w:space="0" w:color="auto"/>
            </w:tcBorders>
            <w:shd w:val="clear" w:color="auto" w:fill="auto"/>
            <w:vAlign w:val="center"/>
          </w:tcPr>
          <w:p w:rsidR="00B64E31" w:rsidRPr="005D5E67" w:rsidRDefault="00B64E31" w:rsidP="005D5E67">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322908" w:rsidP="005D5E67">
            <w:pPr>
              <w:snapToGrid w:val="0"/>
              <w:rPr>
                <w:sz w:val="20"/>
                <w:szCs w:val="20"/>
              </w:rPr>
            </w:pPr>
            <w:r w:rsidRPr="005D5E67">
              <w:rPr>
                <w:sz w:val="20"/>
                <w:szCs w:val="20"/>
              </w:rPr>
              <w:t>е</w:t>
            </w:r>
            <w:r w:rsidR="00B64E31" w:rsidRPr="005D5E67">
              <w:rPr>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snapToGrid w:val="0"/>
              <w:rPr>
                <w:sz w:val="20"/>
                <w:szCs w:val="20"/>
              </w:rPr>
            </w:pPr>
            <w:r w:rsidRPr="005D5E67">
              <w:rPr>
                <w:sz w:val="20"/>
                <w:szCs w:val="20"/>
              </w:rPr>
              <w:t>4 и более</w:t>
            </w:r>
          </w:p>
        </w:tc>
      </w:tr>
      <w:tr w:rsidR="00B64E31" w:rsidRPr="005D5E67" w:rsidTr="00B64E31">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6</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jc w:val="both"/>
              <w:rPr>
                <w:sz w:val="20"/>
                <w:szCs w:val="20"/>
              </w:rPr>
            </w:pPr>
            <w:r w:rsidRPr="005D5E67">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auto"/>
              <w:left w:val="single" w:sz="4" w:space="0" w:color="000000"/>
              <w:bottom w:val="single" w:sz="4" w:space="0" w:color="000000"/>
            </w:tcBorders>
            <w:shd w:val="clear" w:color="auto" w:fill="auto"/>
            <w:vAlign w:val="center"/>
          </w:tcPr>
          <w:p w:rsidR="00B64E31" w:rsidRPr="005D5E67" w:rsidRDefault="00B64E31" w:rsidP="005D5E67">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B64E31" w:rsidP="005D5E67">
            <w:pPr>
              <w:snapToGrid w:val="0"/>
              <w:rPr>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snapToGrid w:val="0"/>
              <w:rPr>
                <w:sz w:val="20"/>
                <w:szCs w:val="20"/>
              </w:rPr>
            </w:pPr>
          </w:p>
        </w:tc>
      </w:tr>
      <w:tr w:rsidR="005C28CE" w:rsidRPr="005D5E67" w:rsidTr="00B64E31">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5C28CE" w:rsidRPr="005D5E67" w:rsidRDefault="005C28CE" w:rsidP="005D5E67">
            <w:pPr>
              <w:rPr>
                <w:sz w:val="20"/>
                <w:szCs w:val="20"/>
              </w:rPr>
            </w:pPr>
            <w:r w:rsidRPr="005D5E67">
              <w:rPr>
                <w:sz w:val="20"/>
                <w:szCs w:val="20"/>
              </w:rPr>
              <w:t>6.1</w:t>
            </w:r>
          </w:p>
        </w:tc>
        <w:tc>
          <w:tcPr>
            <w:tcW w:w="3686" w:type="dxa"/>
            <w:tcBorders>
              <w:top w:val="single" w:sz="4" w:space="0" w:color="000000"/>
              <w:left w:val="single" w:sz="4" w:space="0" w:color="000000"/>
              <w:bottom w:val="single" w:sz="4" w:space="0" w:color="000000"/>
            </w:tcBorders>
            <w:shd w:val="clear" w:color="auto" w:fill="auto"/>
            <w:vAlign w:val="center"/>
          </w:tcPr>
          <w:p w:rsidR="005C28CE" w:rsidRPr="005D5E67" w:rsidRDefault="005C28CE" w:rsidP="005D5E67">
            <w:pPr>
              <w:jc w:val="both"/>
              <w:rPr>
                <w:sz w:val="20"/>
                <w:szCs w:val="20"/>
              </w:rPr>
            </w:pPr>
            <w:r w:rsidRPr="005D5E67">
              <w:rPr>
                <w:sz w:val="20"/>
                <w:szCs w:val="20"/>
              </w:rPr>
              <w:t xml:space="preserve">- наличие грузо-пассажирской транспортной техники для перевозки оборудования, персонала, </w:t>
            </w:r>
            <w:r w:rsidRPr="005D5E67">
              <w:rPr>
                <w:sz w:val="20"/>
                <w:szCs w:val="20"/>
              </w:rPr>
              <w:lastRenderedPageBreak/>
              <w:t>материалов,</w:t>
            </w:r>
          </w:p>
        </w:tc>
        <w:tc>
          <w:tcPr>
            <w:tcW w:w="2693" w:type="dxa"/>
            <w:vMerge w:val="restart"/>
            <w:tcBorders>
              <w:top w:val="single" w:sz="4" w:space="0" w:color="000000"/>
              <w:left w:val="single" w:sz="4" w:space="0" w:color="000000"/>
              <w:bottom w:val="single" w:sz="4" w:space="0" w:color="auto"/>
            </w:tcBorders>
            <w:shd w:val="clear" w:color="auto" w:fill="auto"/>
            <w:vAlign w:val="center"/>
          </w:tcPr>
          <w:p w:rsidR="005C28CE" w:rsidRPr="005D5E67" w:rsidRDefault="005C28CE" w:rsidP="005D5E67">
            <w:pPr>
              <w:autoSpaceDE w:val="0"/>
              <w:jc w:val="both"/>
              <w:rPr>
                <w:sz w:val="20"/>
                <w:szCs w:val="20"/>
              </w:rPr>
            </w:pPr>
            <w:r w:rsidRPr="005D5E67">
              <w:rPr>
                <w:sz w:val="20"/>
                <w:szCs w:val="20"/>
              </w:rPr>
              <w:lastRenderedPageBreak/>
              <w:t>Справка о наличии производственных мощностей (Форма 9).</w:t>
            </w:r>
          </w:p>
          <w:p w:rsidR="005C28CE" w:rsidRPr="005D5E67" w:rsidRDefault="005C28CE" w:rsidP="005D5E67">
            <w:pPr>
              <w:rPr>
                <w:sz w:val="20"/>
                <w:szCs w:val="20"/>
              </w:rPr>
            </w:pPr>
          </w:p>
          <w:p w:rsidR="005C28CE" w:rsidRPr="005D5E67" w:rsidRDefault="005C28CE" w:rsidP="005D5E67">
            <w:pPr>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5C28CE" w:rsidRPr="005D5E67" w:rsidRDefault="005C28CE" w:rsidP="005D5E67">
            <w:pPr>
              <w:rPr>
                <w:sz w:val="20"/>
                <w:szCs w:val="20"/>
              </w:rPr>
            </w:pPr>
            <w:r w:rsidRPr="005D5E67">
              <w:rPr>
                <w:sz w:val="20"/>
                <w:szCs w:val="20"/>
              </w:rPr>
              <w:lastRenderedPageBreak/>
              <w:t>ед.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28CE" w:rsidRPr="005D5E67" w:rsidRDefault="005C28CE" w:rsidP="005D5E67">
            <w:pPr>
              <w:snapToGrid w:val="0"/>
              <w:rPr>
                <w:sz w:val="20"/>
                <w:szCs w:val="20"/>
              </w:rPr>
            </w:pPr>
            <w:r w:rsidRPr="005D5E67">
              <w:rPr>
                <w:sz w:val="20"/>
                <w:szCs w:val="20"/>
              </w:rPr>
              <w:t>Лот №1 - 3 и более</w:t>
            </w:r>
          </w:p>
          <w:p w:rsidR="005C28CE" w:rsidRPr="005D5E67" w:rsidRDefault="005C28CE" w:rsidP="005D5E67">
            <w:pPr>
              <w:snapToGrid w:val="0"/>
              <w:rPr>
                <w:sz w:val="20"/>
                <w:szCs w:val="20"/>
              </w:rPr>
            </w:pPr>
            <w:r w:rsidRPr="005D5E67">
              <w:rPr>
                <w:sz w:val="20"/>
                <w:szCs w:val="20"/>
              </w:rPr>
              <w:lastRenderedPageBreak/>
              <w:t>Лот №2 -3 и более</w:t>
            </w:r>
          </w:p>
          <w:p w:rsidR="005C28CE" w:rsidRPr="005D5E67" w:rsidRDefault="005C28CE" w:rsidP="005D5E67">
            <w:pPr>
              <w:snapToGrid w:val="0"/>
              <w:rPr>
                <w:sz w:val="20"/>
                <w:szCs w:val="20"/>
              </w:rPr>
            </w:pPr>
            <w:r w:rsidRPr="005D5E67">
              <w:rPr>
                <w:sz w:val="20"/>
                <w:szCs w:val="20"/>
              </w:rPr>
              <w:t>Лот №3 - 2 и более</w:t>
            </w:r>
          </w:p>
        </w:tc>
      </w:tr>
      <w:tr w:rsidR="005C28CE" w:rsidRPr="005D5E67" w:rsidTr="005C28CE">
        <w:trPr>
          <w:trHeight w:val="425"/>
        </w:trPr>
        <w:tc>
          <w:tcPr>
            <w:tcW w:w="582" w:type="dxa"/>
            <w:tcBorders>
              <w:top w:val="single" w:sz="4" w:space="0" w:color="000000"/>
              <w:left w:val="single" w:sz="4" w:space="0" w:color="000000"/>
              <w:bottom w:val="single" w:sz="4" w:space="0" w:color="000000"/>
            </w:tcBorders>
            <w:shd w:val="clear" w:color="auto" w:fill="auto"/>
            <w:vAlign w:val="center"/>
          </w:tcPr>
          <w:p w:rsidR="005C28CE" w:rsidRPr="005D5E67" w:rsidRDefault="005C28CE" w:rsidP="005D5E67">
            <w:pPr>
              <w:rPr>
                <w:sz w:val="20"/>
                <w:szCs w:val="20"/>
              </w:rPr>
            </w:pPr>
            <w:r w:rsidRPr="005D5E67">
              <w:rPr>
                <w:sz w:val="20"/>
                <w:szCs w:val="20"/>
              </w:rPr>
              <w:lastRenderedPageBreak/>
              <w:t>6.2</w:t>
            </w:r>
          </w:p>
        </w:tc>
        <w:tc>
          <w:tcPr>
            <w:tcW w:w="3686" w:type="dxa"/>
            <w:tcBorders>
              <w:top w:val="single" w:sz="4" w:space="0" w:color="000000"/>
              <w:left w:val="single" w:sz="4" w:space="0" w:color="000000"/>
              <w:bottom w:val="single" w:sz="4" w:space="0" w:color="000000"/>
            </w:tcBorders>
            <w:shd w:val="clear" w:color="auto" w:fill="auto"/>
            <w:vAlign w:val="center"/>
          </w:tcPr>
          <w:p w:rsidR="005C28CE" w:rsidRPr="005D5E67" w:rsidRDefault="005C28CE" w:rsidP="005D5E67">
            <w:pPr>
              <w:jc w:val="both"/>
              <w:rPr>
                <w:sz w:val="20"/>
                <w:szCs w:val="20"/>
              </w:rPr>
            </w:pPr>
            <w:r w:rsidRPr="005D5E67">
              <w:rPr>
                <w:sz w:val="20"/>
                <w:szCs w:val="20"/>
              </w:rPr>
              <w:t>- наличие передвижных компрессоров,</w:t>
            </w:r>
          </w:p>
        </w:tc>
        <w:tc>
          <w:tcPr>
            <w:tcW w:w="2693" w:type="dxa"/>
            <w:vMerge/>
            <w:tcBorders>
              <w:left w:val="single" w:sz="4" w:space="0" w:color="000000"/>
              <w:bottom w:val="single" w:sz="4" w:space="0" w:color="auto"/>
            </w:tcBorders>
            <w:shd w:val="clear" w:color="auto" w:fill="auto"/>
            <w:vAlign w:val="center"/>
          </w:tcPr>
          <w:p w:rsidR="005C28CE" w:rsidRPr="005D5E67" w:rsidRDefault="005C28CE" w:rsidP="005D5E67">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5C28CE" w:rsidRPr="005D5E67" w:rsidRDefault="005C28CE" w:rsidP="005D5E67">
            <w:pPr>
              <w:rPr>
                <w:sz w:val="20"/>
                <w:szCs w:val="20"/>
              </w:rPr>
            </w:pPr>
            <w:r w:rsidRPr="005D5E67">
              <w:rPr>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C28CE" w:rsidRPr="005D5E67" w:rsidRDefault="005C28CE" w:rsidP="005D5E67">
            <w:pPr>
              <w:snapToGrid w:val="0"/>
              <w:rPr>
                <w:sz w:val="20"/>
                <w:szCs w:val="20"/>
              </w:rPr>
            </w:pPr>
            <w:r w:rsidRPr="005D5E67">
              <w:rPr>
                <w:sz w:val="20"/>
                <w:szCs w:val="20"/>
              </w:rPr>
              <w:t>Лот №1 - 3 и более</w:t>
            </w:r>
          </w:p>
          <w:p w:rsidR="005C28CE" w:rsidRPr="005D5E67" w:rsidRDefault="005C28CE" w:rsidP="005D5E67">
            <w:pPr>
              <w:snapToGrid w:val="0"/>
              <w:rPr>
                <w:sz w:val="20"/>
                <w:szCs w:val="20"/>
              </w:rPr>
            </w:pPr>
            <w:r w:rsidRPr="005D5E67">
              <w:rPr>
                <w:sz w:val="20"/>
                <w:szCs w:val="20"/>
              </w:rPr>
              <w:t>Лот №2 -3 и более</w:t>
            </w:r>
          </w:p>
          <w:p w:rsidR="005C28CE" w:rsidRPr="005D5E67" w:rsidRDefault="005C28CE" w:rsidP="005D5E67">
            <w:pPr>
              <w:snapToGrid w:val="0"/>
              <w:rPr>
                <w:sz w:val="20"/>
                <w:szCs w:val="20"/>
              </w:rPr>
            </w:pPr>
            <w:r w:rsidRPr="005D5E67">
              <w:rPr>
                <w:sz w:val="20"/>
                <w:szCs w:val="20"/>
              </w:rPr>
              <w:t>Лот №3 - 2 и более</w:t>
            </w:r>
          </w:p>
        </w:tc>
      </w:tr>
      <w:tr w:rsidR="00B64E31" w:rsidRPr="005D5E67" w:rsidTr="00B64E31">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6.3</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jc w:val="both"/>
              <w:rPr>
                <w:sz w:val="20"/>
                <w:szCs w:val="20"/>
              </w:rPr>
            </w:pPr>
            <w:r w:rsidRPr="005D5E67">
              <w:rPr>
                <w:sz w:val="20"/>
                <w:szCs w:val="20"/>
              </w:rPr>
              <w:t>- наличие фронтального погрузчика для производства работ,</w:t>
            </w:r>
          </w:p>
        </w:tc>
        <w:tc>
          <w:tcPr>
            <w:tcW w:w="2693" w:type="dxa"/>
            <w:vMerge/>
            <w:tcBorders>
              <w:left w:val="single" w:sz="4" w:space="0" w:color="000000"/>
              <w:bottom w:val="single" w:sz="4" w:space="0" w:color="auto"/>
            </w:tcBorders>
            <w:shd w:val="clear" w:color="auto" w:fill="auto"/>
            <w:vAlign w:val="center"/>
          </w:tcPr>
          <w:p w:rsidR="00B64E31" w:rsidRPr="005D5E67" w:rsidRDefault="00B64E31" w:rsidP="005D5E67">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5C28CE" w:rsidP="005D5E67">
            <w:pPr>
              <w:rPr>
                <w:sz w:val="20"/>
                <w:szCs w:val="20"/>
              </w:rPr>
            </w:pPr>
            <w:r w:rsidRPr="005D5E67">
              <w:rPr>
                <w:sz w:val="20"/>
                <w:szCs w:val="20"/>
              </w:rPr>
              <w:t>е</w:t>
            </w:r>
            <w:r w:rsidR="00B64E31" w:rsidRPr="005D5E67">
              <w:rPr>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rPr>
                <w:sz w:val="20"/>
                <w:szCs w:val="20"/>
              </w:rPr>
            </w:pPr>
            <w:r w:rsidRPr="005D5E67">
              <w:rPr>
                <w:sz w:val="20"/>
                <w:szCs w:val="20"/>
              </w:rPr>
              <w:t>1 и более</w:t>
            </w:r>
          </w:p>
        </w:tc>
      </w:tr>
      <w:tr w:rsidR="00B64E31" w:rsidRPr="005D5E67" w:rsidTr="00B64E31">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6.4</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jc w:val="both"/>
              <w:rPr>
                <w:sz w:val="20"/>
                <w:szCs w:val="20"/>
              </w:rPr>
            </w:pPr>
            <w:r w:rsidRPr="005D5E67">
              <w:rPr>
                <w:sz w:val="20"/>
                <w:szCs w:val="20"/>
              </w:rPr>
              <w:t>- наличие промышленного пылесоса для уборки запыления и абразива,</w:t>
            </w:r>
          </w:p>
        </w:tc>
        <w:tc>
          <w:tcPr>
            <w:tcW w:w="2693" w:type="dxa"/>
            <w:vMerge/>
            <w:tcBorders>
              <w:left w:val="single" w:sz="4" w:space="0" w:color="000000"/>
              <w:bottom w:val="single" w:sz="4" w:space="0" w:color="auto"/>
            </w:tcBorders>
            <w:shd w:val="clear" w:color="auto" w:fill="auto"/>
            <w:vAlign w:val="center"/>
          </w:tcPr>
          <w:p w:rsidR="00B64E31" w:rsidRPr="005D5E67" w:rsidRDefault="00B64E31" w:rsidP="005D5E67">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5C28CE" w:rsidP="005D5E67">
            <w:pPr>
              <w:rPr>
                <w:sz w:val="20"/>
                <w:szCs w:val="20"/>
              </w:rPr>
            </w:pPr>
            <w:r w:rsidRPr="005D5E67">
              <w:rPr>
                <w:sz w:val="20"/>
                <w:szCs w:val="20"/>
              </w:rPr>
              <w:t>е</w:t>
            </w:r>
            <w:r w:rsidR="00B64E31" w:rsidRPr="005D5E67">
              <w:rPr>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rPr>
                <w:sz w:val="20"/>
                <w:szCs w:val="20"/>
              </w:rPr>
            </w:pPr>
            <w:r w:rsidRPr="005D5E67">
              <w:rPr>
                <w:sz w:val="20"/>
                <w:szCs w:val="20"/>
              </w:rPr>
              <w:t>1 и более</w:t>
            </w:r>
          </w:p>
        </w:tc>
      </w:tr>
      <w:tr w:rsidR="00B64E31" w:rsidRPr="005D5E67" w:rsidTr="00B64E31">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rPr>
                <w:sz w:val="20"/>
                <w:szCs w:val="20"/>
              </w:rPr>
            </w:pPr>
            <w:r w:rsidRPr="005D5E67">
              <w:rPr>
                <w:sz w:val="20"/>
                <w:szCs w:val="20"/>
              </w:rPr>
              <w:t>6.5</w:t>
            </w:r>
          </w:p>
        </w:tc>
        <w:tc>
          <w:tcPr>
            <w:tcW w:w="3686" w:type="dxa"/>
            <w:tcBorders>
              <w:top w:val="single" w:sz="4" w:space="0" w:color="000000"/>
              <w:left w:val="single" w:sz="4" w:space="0" w:color="000000"/>
              <w:bottom w:val="single" w:sz="4" w:space="0" w:color="000000"/>
            </w:tcBorders>
            <w:shd w:val="clear" w:color="auto" w:fill="auto"/>
            <w:vAlign w:val="center"/>
          </w:tcPr>
          <w:p w:rsidR="00B64E31" w:rsidRPr="005D5E67" w:rsidRDefault="00B64E31" w:rsidP="005D5E67">
            <w:pPr>
              <w:jc w:val="both"/>
              <w:rPr>
                <w:sz w:val="20"/>
                <w:szCs w:val="20"/>
              </w:rPr>
            </w:pPr>
            <w:r w:rsidRPr="005D5E67">
              <w:rPr>
                <w:sz w:val="20"/>
                <w:szCs w:val="20"/>
              </w:rPr>
              <w:t>- наличие наружных и внутренних трубчатых инвентарных лесов высотой до 16 м, площадью 4 м</w:t>
            </w:r>
            <w:r w:rsidRPr="005D5E67">
              <w:rPr>
                <w:sz w:val="20"/>
                <w:szCs w:val="20"/>
                <w:vertAlign w:val="superscript"/>
              </w:rPr>
              <w:t>2</w:t>
            </w:r>
            <w:r w:rsidRPr="005D5E67">
              <w:rPr>
                <w:sz w:val="20"/>
                <w:szCs w:val="20"/>
              </w:rPr>
              <w:t>, с подвесными лестницами, ограждениями и настилами.</w:t>
            </w:r>
          </w:p>
        </w:tc>
        <w:tc>
          <w:tcPr>
            <w:tcW w:w="2693" w:type="dxa"/>
            <w:vMerge/>
            <w:tcBorders>
              <w:left w:val="single" w:sz="4" w:space="0" w:color="000000"/>
              <w:bottom w:val="single" w:sz="4" w:space="0" w:color="auto"/>
            </w:tcBorders>
            <w:shd w:val="clear" w:color="auto" w:fill="auto"/>
            <w:vAlign w:val="center"/>
          </w:tcPr>
          <w:p w:rsidR="00B64E31" w:rsidRPr="005D5E67" w:rsidRDefault="00B64E31" w:rsidP="005D5E67">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B64E31" w:rsidRPr="005D5E67" w:rsidRDefault="005C28CE" w:rsidP="005D5E67">
            <w:pPr>
              <w:rPr>
                <w:sz w:val="20"/>
                <w:szCs w:val="20"/>
              </w:rPr>
            </w:pPr>
            <w:r w:rsidRPr="005D5E67">
              <w:rPr>
                <w:sz w:val="20"/>
                <w:szCs w:val="20"/>
              </w:rPr>
              <w:t>к</w:t>
            </w:r>
            <w:r w:rsidR="00B64E31" w:rsidRPr="005D5E67">
              <w:rPr>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64E31" w:rsidRPr="005D5E67" w:rsidRDefault="00B64E31" w:rsidP="005D5E67">
            <w:pPr>
              <w:rPr>
                <w:sz w:val="20"/>
                <w:szCs w:val="20"/>
              </w:rPr>
            </w:pPr>
            <w:r w:rsidRPr="005D5E67">
              <w:rPr>
                <w:sz w:val="20"/>
                <w:szCs w:val="20"/>
              </w:rPr>
              <w:t>3 и более</w:t>
            </w:r>
          </w:p>
        </w:tc>
      </w:tr>
    </w:tbl>
    <w:p w:rsidR="009D3D7C" w:rsidRPr="008C01D0" w:rsidRDefault="00BF0EF3" w:rsidP="005D5E67">
      <w:pPr>
        <w:autoSpaceDE w:val="0"/>
        <w:spacing w:before="240" w:after="120"/>
        <w:jc w:val="both"/>
        <w:rPr>
          <w:rFonts w:cs="Arial"/>
          <w:b/>
          <w:iCs/>
          <w:color w:val="FF0000"/>
          <w:szCs w:val="22"/>
        </w:rPr>
      </w:pPr>
      <w:r w:rsidRPr="005D5E67">
        <w:rPr>
          <w:rFonts w:cs="Arial"/>
          <w:b/>
          <w:iCs/>
          <w:szCs w:val="22"/>
        </w:rPr>
        <w:t>4</w:t>
      </w:r>
      <w:r w:rsidR="009D3D7C" w:rsidRPr="005D5E67">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lastRenderedPageBreak/>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A3E2C">
        <w:rPr>
          <w:szCs w:val="22"/>
        </w:rPr>
        <w:t xml:space="preserve">делать </w:t>
      </w:r>
      <w:r w:rsidRPr="00244E4B">
        <w:rPr>
          <w:szCs w:val="22"/>
        </w:rPr>
        <w:t xml:space="preserve">оферты </w:t>
      </w:r>
      <w:r w:rsidR="008761AE" w:rsidRPr="00244E4B">
        <w:rPr>
          <w:szCs w:val="22"/>
        </w:rPr>
        <w:t>№</w:t>
      </w:r>
      <w:r w:rsidR="00244E4B" w:rsidRPr="00244E4B">
        <w:rPr>
          <w:szCs w:val="22"/>
        </w:rPr>
        <w:t>029</w:t>
      </w:r>
      <w:r w:rsidR="008761AE" w:rsidRPr="00244E4B">
        <w:rPr>
          <w:szCs w:val="22"/>
        </w:rPr>
        <w:t>-КР-201</w:t>
      </w:r>
      <w:r w:rsidR="005A3E2C" w:rsidRPr="00244E4B">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D2312E" w:rsidRPr="0090353E">
        <w:rPr>
          <w:rFonts w:cs="Arial"/>
          <w:b/>
          <w:szCs w:val="22"/>
        </w:rPr>
        <w:t xml:space="preserve">выполнение работ по </w:t>
      </w:r>
      <w:r w:rsidR="00D2312E" w:rsidRPr="00752456">
        <w:rPr>
          <w:rFonts w:cs="Arial"/>
          <w:b/>
          <w:szCs w:val="22"/>
        </w:rPr>
        <w:t>антикоррозионной защите оборудования технологических установок</w:t>
      </w:r>
      <w:r w:rsidR="00D2312E" w:rsidRPr="00D25AB1">
        <w:rPr>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r w:rsidR="00B1423C">
        <w:rPr>
          <w:rFonts w:ascii="Times New Roman" w:hAnsi="Times New Roman"/>
          <w:b/>
          <w:szCs w:val="22"/>
        </w:rPr>
        <w:t>*</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B1423C" w:rsidP="00766E12">
            <w:pPr>
              <w:tabs>
                <w:tab w:val="left" w:pos="3240"/>
              </w:tabs>
              <w:rPr>
                <w:rFonts w:ascii="Times New Roman" w:hAnsi="Times New Roman"/>
                <w:sz w:val="24"/>
              </w:rPr>
            </w:pPr>
            <w:r>
              <w:rPr>
                <w:rFonts w:ascii="Times New Roman" w:hAnsi="Times New Roman"/>
                <w:sz w:val="24"/>
              </w:rPr>
              <w:t xml:space="preserve">Лот </w:t>
            </w:r>
            <w:r w:rsidR="00F0570B">
              <w:rPr>
                <w:rFonts w:ascii="Times New Roman" w:hAnsi="Times New Roman"/>
                <w:sz w:val="24"/>
              </w:rPr>
              <w:t>№</w:t>
            </w:r>
            <w:r>
              <w:rPr>
                <w:rFonts w:ascii="Times New Roman" w:hAnsi="Times New Roman"/>
                <w:sz w:val="24"/>
              </w:rPr>
              <w:t xml:space="preserve"> ____ (название лота)</w:t>
            </w:r>
          </w:p>
        </w:tc>
      </w:tr>
      <w:tr w:rsidR="00F30C65" w:rsidRPr="00F30C65" w:rsidTr="00B1423C">
        <w:trPr>
          <w:trHeight w:val="389"/>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B1423C">
        <w:trPr>
          <w:trHeight w:val="425"/>
        </w:trPr>
        <w:tc>
          <w:tcPr>
            <w:tcW w:w="6369"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B1423C">
        <w:trPr>
          <w:trHeight w:val="417"/>
        </w:trPr>
        <w:tc>
          <w:tcPr>
            <w:tcW w:w="6369"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093"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845BB6" w:rsidRPr="00B1423C" w:rsidRDefault="00B1423C" w:rsidP="00B1423C">
      <w:pPr>
        <w:pStyle w:val="ac"/>
        <w:spacing w:before="0"/>
        <w:ind w:left="780"/>
        <w:jc w:val="both"/>
        <w:rPr>
          <w:rFonts w:ascii="Times New Roman" w:hAnsi="Times New Roman"/>
          <w:b/>
          <w:sz w:val="24"/>
        </w:rPr>
      </w:pPr>
      <w:r w:rsidRPr="00B1423C">
        <w:rPr>
          <w:rFonts w:ascii="Times New Roman" w:hAnsi="Times New Roman"/>
          <w:b/>
          <w:sz w:val="24"/>
        </w:rPr>
        <w:t>* Оформляется для каждого лота отдельно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B1423C">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FF4E54"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844593" w:rsidRDefault="00844593"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B1423C" w:rsidP="000548CD">
      <w:pPr>
        <w:jc w:val="center"/>
        <w:rPr>
          <w:rFonts w:cs="Arial"/>
          <w:szCs w:val="22"/>
        </w:rPr>
      </w:pPr>
      <w:r w:rsidRPr="0090353E">
        <w:rPr>
          <w:rFonts w:cs="Arial"/>
          <w:b/>
          <w:szCs w:val="22"/>
        </w:rPr>
        <w:t xml:space="preserve">выполнение работ по </w:t>
      </w:r>
      <w:r w:rsidRPr="00752456">
        <w:rPr>
          <w:rFonts w:cs="Arial"/>
          <w:b/>
          <w:szCs w:val="22"/>
        </w:rPr>
        <w:t>антикоррозионной защите</w:t>
      </w:r>
      <w:r w:rsidR="00593119">
        <w:rPr>
          <w:rFonts w:cs="Arial"/>
          <w:b/>
          <w:szCs w:val="22"/>
        </w:rPr>
        <w:t xml:space="preserve"> ___________________</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BA3" w:rsidRDefault="00421BA3" w:rsidP="00FB07D9">
      <w:pPr>
        <w:spacing w:before="0"/>
      </w:pPr>
      <w:r>
        <w:separator/>
      </w:r>
    </w:p>
  </w:endnote>
  <w:endnote w:type="continuationSeparator" w:id="0">
    <w:p w:rsidR="00421BA3" w:rsidRDefault="00421BA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593" w:rsidRDefault="00844593">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593" w:rsidRDefault="0084459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BA3" w:rsidRDefault="00421BA3" w:rsidP="00FB07D9">
      <w:pPr>
        <w:spacing w:before="0"/>
      </w:pPr>
      <w:r>
        <w:separator/>
      </w:r>
    </w:p>
  </w:footnote>
  <w:footnote w:type="continuationSeparator" w:id="0">
    <w:p w:rsidR="00421BA3" w:rsidRDefault="00421BA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C6B"/>
    <w:rsid w:val="004F2C73"/>
    <w:rsid w:val="004F35AB"/>
    <w:rsid w:val="004F3835"/>
    <w:rsid w:val="004F3973"/>
    <w:rsid w:val="004F3B1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17367"/>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12E"/>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4E54"/>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19C6159"/>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3844</TotalTime>
  <Pages>16</Pages>
  <Words>4016</Words>
  <Characters>22894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719</cp:revision>
  <cp:lastPrinted>2018-01-26T11:25:00Z</cp:lastPrinted>
  <dcterms:created xsi:type="dcterms:W3CDTF">2016-09-08T12:35:00Z</dcterms:created>
  <dcterms:modified xsi:type="dcterms:W3CDTF">2018-02-27T06:23:00Z</dcterms:modified>
</cp:coreProperties>
</file>